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12" w:rsidRDefault="00E57F12" w:rsidP="00E57F12">
      <w:r w:rsidRPr="00E57F12">
        <w:t>Explanation letter for editing Equations (1) and (12) for</w:t>
      </w:r>
      <w:r>
        <w:t xml:space="preserve"> t</w:t>
      </w:r>
      <w:r w:rsidRPr="00E57F12">
        <w:t>he hess-2022-118</w:t>
      </w:r>
      <w:r>
        <w:t xml:space="preserve"> manuscript. </w:t>
      </w:r>
    </w:p>
    <w:p w:rsidR="00A851CF" w:rsidRDefault="00A851CF" w:rsidP="00E57F12">
      <w:r>
        <w:t xml:space="preserve">Dear Editor, </w:t>
      </w:r>
    </w:p>
    <w:p w:rsidR="00A851CF" w:rsidRDefault="00A851CF" w:rsidP="00E57F12">
      <w:r>
        <w:t>We would like to change slightly two equations in our submitted manuscript (hess-2022-118), due to typos when writing them. The explanation for each equation is given below:</w:t>
      </w:r>
      <w:bookmarkStart w:id="0" w:name="_GoBack"/>
      <w:bookmarkEnd w:id="0"/>
      <w:r>
        <w:t xml:space="preserve">  </w:t>
      </w:r>
    </w:p>
    <w:p w:rsidR="00E57F12" w:rsidRDefault="00E57F12" w:rsidP="00E57F12">
      <w:r w:rsidRPr="00E57F12">
        <w:t xml:space="preserve"> </w:t>
      </w:r>
      <w:r>
        <w:t xml:space="preserve">Equation (1) – there has been a typo when writing the equation for the GEV probability distribution. The tem inside the brackets should be the x-value minus the mean over the standard deviation. </w:t>
      </w:r>
      <w:r w:rsidR="00B63812">
        <w:t xml:space="preserve"> The correct form of the equation is below: </w:t>
      </w:r>
    </w:p>
    <w:p w:rsidR="00B63812" w:rsidRDefault="00B63812" w:rsidP="00E57F12"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F (x;µ, σ, γ ) </m:t>
          </m:r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exp</m:t>
              </m:r>
            </m:fName>
            <m:e>
              <m:r>
                <w:rPr>
                  <w:rFonts w:ascii="Cambria Math" w:hAnsi="Cambria Math"/>
                </w:rPr>
                <m:t>(-</m:t>
              </m:r>
            </m:e>
          </m:func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[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γ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(x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µ)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σ</m:t>
                  </m:r>
                </m:den>
              </m:f>
              <m:r>
                <w:rPr>
                  <w:rFonts w:ascii="Cambria Math" w:hAnsi="Cambria Math"/>
                </w:rPr>
                <m:t>]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γ</m:t>
                  </m:r>
                </m:den>
              </m:f>
            </m:sup>
          </m:sSup>
        </m:oMath>
      </m:oMathPara>
    </w:p>
    <w:p w:rsidR="00B63812" w:rsidRDefault="00B63812" w:rsidP="00E57F12">
      <w:r>
        <w:t>Equation (</w:t>
      </w:r>
      <w:r w:rsidR="00573EF2">
        <w:t>1</w:t>
      </w:r>
      <w:r>
        <w:t>2) – there is also a typo when I was writing the equation. We calculate the percent bias a</w:t>
      </w:r>
      <w:r w:rsidR="00EF49DC">
        <w:t>s</w:t>
      </w:r>
      <w:r>
        <w:t xml:space="preserve"> the </w:t>
      </w:r>
      <w:r w:rsidR="00EF49DC">
        <w:t xml:space="preserve">sum of </w:t>
      </w:r>
      <w:r>
        <w:t xml:space="preserve">estimated </w:t>
      </w:r>
      <w:r w:rsidR="00EF49DC">
        <w:t>error (estimated – observed) divided by the total observed volume. A</w:t>
      </w:r>
      <w:r>
        <w:t xml:space="preserve">t the moment in the equation is written as mean </w:t>
      </w:r>
      <w:r w:rsidR="00EF49DC">
        <w:t>estimated error</w:t>
      </w:r>
      <w:r>
        <w:t xml:space="preserve"> over </w:t>
      </w:r>
      <w:r w:rsidR="00EF49DC">
        <w:t xml:space="preserve">the total </w:t>
      </w:r>
      <w:r>
        <w:t xml:space="preserve">observed volume. </w:t>
      </w:r>
      <w:r w:rsidR="00EF49DC">
        <w:t>The correct form of the equation is shown below:</w:t>
      </w:r>
    </w:p>
    <w:p w:rsidR="00B63812" w:rsidRPr="00A851CF" w:rsidRDefault="00A851CF" w:rsidP="00B6381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PBIAS</m:t>
              </m:r>
            </m:e>
            <m:sub>
              <m:r>
                <w:rPr>
                  <w:rFonts w:ascii="Cambria Math" w:hAnsi="Cambria Math"/>
                </w:rPr>
                <m:t>st, T[a]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%</m:t>
              </m:r>
            </m:e>
          </m:d>
          <m:r>
            <w:rPr>
              <w:rFonts w:ascii="Cambria Math" w:hAnsi="Cambria Math"/>
            </w:rPr>
            <m:t xml:space="preserve">=100∙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d=1</m:t>
                  </m:r>
                </m:sub>
                <m:sup>
                  <m:r>
                    <w:rPr>
                      <w:rFonts w:ascii="Cambria Math" w:hAnsi="Cambria Math"/>
                    </w:rPr>
                    <m:t>D</m:t>
                  </m:r>
                </m:sup>
                <m:e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regional, d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local, d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d=1</m:t>
                  </m:r>
                </m:sub>
                <m:sup>
                  <m:r>
                    <w:rPr>
                      <w:rFonts w:ascii="Cambria Math" w:hAnsi="Cambria Math"/>
                    </w:rPr>
                    <m:t>D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local</m:t>
                      </m:r>
                    </m:sub>
                  </m:sSub>
                </m:e>
              </m:nary>
            </m:den>
          </m:f>
        </m:oMath>
      </m:oMathPara>
    </w:p>
    <w:p w:rsidR="00A851CF" w:rsidRDefault="00A851CF" w:rsidP="00A851CF">
      <w:pPr>
        <w:jc w:val="right"/>
        <w:rPr>
          <w:rFonts w:eastAsiaTheme="minorEastAsia"/>
        </w:rPr>
      </w:pPr>
      <w:r>
        <w:rPr>
          <w:rFonts w:eastAsiaTheme="minorEastAsia"/>
        </w:rPr>
        <w:t xml:space="preserve">with king regards, </w:t>
      </w:r>
    </w:p>
    <w:p w:rsidR="00A851CF" w:rsidRDefault="00A851CF" w:rsidP="00A851CF">
      <w:pPr>
        <w:jc w:val="right"/>
      </w:pPr>
      <w:r>
        <w:rPr>
          <w:rFonts w:eastAsiaTheme="minorEastAsia"/>
        </w:rPr>
        <w:t>Bora Shehu</w:t>
      </w:r>
    </w:p>
    <w:sectPr w:rsidR="00A851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12"/>
    <w:rsid w:val="00573EF2"/>
    <w:rsid w:val="009D7ED2"/>
    <w:rsid w:val="00A851CF"/>
    <w:rsid w:val="00B63812"/>
    <w:rsid w:val="00E57F12"/>
    <w:rsid w:val="00E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604F1"/>
  <w15:chartTrackingRefBased/>
  <w15:docId w15:val="{03D5808E-EA67-4CD4-9051-E75813AD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 Shehu</dc:creator>
  <cp:keywords/>
  <dc:description/>
  <cp:lastModifiedBy>Bora Shehu</cp:lastModifiedBy>
  <cp:revision>4</cp:revision>
  <dcterms:created xsi:type="dcterms:W3CDTF">2023-03-06T09:07:00Z</dcterms:created>
  <dcterms:modified xsi:type="dcterms:W3CDTF">2023-03-06T09:55:00Z</dcterms:modified>
</cp:coreProperties>
</file>