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40F9809" w14:textId="331AF23D" w:rsidR="002C6F19" w:rsidRDefault="002C6F19" w:rsidP="00B4015F">
      <w:pPr>
        <w:pStyle w:val="MStitle"/>
        <w:rPr>
          <w:rFonts w:eastAsia="바탕"/>
          <w:b w:val="0"/>
          <w:i/>
          <w:lang w:eastAsia="ko-KR"/>
        </w:rPr>
      </w:pPr>
      <w:r w:rsidRPr="002C6F19">
        <w:rPr>
          <w:rFonts w:eastAsia="바탕" w:hint="eastAsia"/>
          <w:b w:val="0"/>
          <w:i/>
          <w:lang w:eastAsia="ko-KR"/>
        </w:rPr>
        <w:t xml:space="preserve">Supplement of </w:t>
      </w:r>
    </w:p>
    <w:p w14:paraId="4961F03B" w14:textId="77777777" w:rsidR="002C6F19" w:rsidRPr="002C6F19" w:rsidRDefault="002C6F19" w:rsidP="00B4015F">
      <w:pPr>
        <w:pStyle w:val="MStitle"/>
        <w:rPr>
          <w:rFonts w:eastAsia="바탕"/>
          <w:b w:val="0"/>
          <w:i/>
          <w:lang w:eastAsia="ko-KR"/>
        </w:rPr>
      </w:pPr>
    </w:p>
    <w:p w14:paraId="47A9AE09" w14:textId="067CD00E" w:rsidR="00B4015F" w:rsidRDefault="00EE0042" w:rsidP="00B4015F">
      <w:pPr>
        <w:pStyle w:val="MStitle"/>
      </w:pPr>
      <w:r w:rsidRPr="00EE0042">
        <w:t>Intensification characteristics of hydroclimatic extremes in the Asia monsoon region under 1.5 and 2.0 °C of global warming</w:t>
      </w:r>
      <w:r w:rsidR="00B4015F">
        <w:t xml:space="preserve"> </w:t>
      </w:r>
    </w:p>
    <w:p w14:paraId="538659D3" w14:textId="15F0A719" w:rsidR="00B4015F" w:rsidRPr="00EE0042" w:rsidRDefault="00EE0042" w:rsidP="00450DB9">
      <w:pPr>
        <w:pStyle w:val="Authors"/>
      </w:pPr>
      <w:r w:rsidRPr="00EE0042">
        <w:t>Jeong-Bae Kim</w:t>
      </w:r>
      <w:r w:rsidRPr="00C26311">
        <w:rPr>
          <w:vertAlign w:val="superscript"/>
        </w:rPr>
        <w:t>1</w:t>
      </w:r>
      <w:r w:rsidRPr="00EE0042">
        <w:t>, Deg-Hyo Bae</w:t>
      </w:r>
      <w:r w:rsidRPr="00C26311">
        <w:rPr>
          <w:vertAlign w:val="superscript"/>
        </w:rPr>
        <w:t>1</w:t>
      </w:r>
    </w:p>
    <w:p w14:paraId="6430C339" w14:textId="30635E8F" w:rsidR="00B4015F" w:rsidRDefault="00B4015F" w:rsidP="00AE3721">
      <w:pPr>
        <w:pStyle w:val="Affiliation"/>
        <w:ind w:left="100" w:hangingChars="50" w:hanging="100"/>
      </w:pPr>
      <w:r w:rsidRPr="000A1B66">
        <w:rPr>
          <w:vertAlign w:val="superscript"/>
        </w:rPr>
        <w:t>1</w:t>
      </w:r>
      <w:r w:rsidR="00EE0042" w:rsidRPr="00EE0042">
        <w:rPr>
          <w:bCs/>
        </w:rPr>
        <w:t xml:space="preserve"> </w:t>
      </w:r>
      <w:r w:rsidR="00EE0042" w:rsidRPr="009568DB">
        <w:rPr>
          <w:bCs/>
        </w:rPr>
        <w:t>Department of Civil and Environmental Engineering, Sejong University</w:t>
      </w:r>
      <w:r w:rsidR="00EE0042" w:rsidRPr="009568DB">
        <w:t xml:space="preserve">, </w:t>
      </w:r>
      <w:r w:rsidR="00AE3721">
        <w:t xml:space="preserve">Seoul, 05006, </w:t>
      </w:r>
      <w:r w:rsidR="00EE0042" w:rsidRPr="009568DB">
        <w:t>Korea</w:t>
      </w:r>
    </w:p>
    <w:p w14:paraId="4B2F3FC8" w14:textId="454A20D5" w:rsidR="000A1B66" w:rsidRDefault="000A1B66" w:rsidP="008E213F">
      <w:pPr>
        <w:pStyle w:val="Correspondence"/>
      </w:pPr>
      <w:r w:rsidRPr="000A1B66">
        <w:rPr>
          <w:i/>
        </w:rPr>
        <w:t>Correspondence to</w:t>
      </w:r>
      <w:r>
        <w:t xml:space="preserve">: </w:t>
      </w:r>
      <w:r w:rsidR="00AE3721" w:rsidRPr="00AE3721">
        <w:t>Deg-Hyo Bae</w:t>
      </w:r>
      <w:r>
        <w:t xml:space="preserve"> (</w:t>
      </w:r>
      <w:r w:rsidR="00AE3721" w:rsidRPr="00AE3721">
        <w:t>dhbae@sejong.ac.kr</w:t>
      </w:r>
      <w:r>
        <w:t>)</w:t>
      </w:r>
    </w:p>
    <w:p w14:paraId="64E5A3DF" w14:textId="77777777" w:rsidR="002C6F19" w:rsidRDefault="002C6F19" w:rsidP="00B4015F">
      <w:pPr>
        <w:rPr>
          <w:b/>
        </w:rPr>
      </w:pPr>
    </w:p>
    <w:p w14:paraId="3CC07510" w14:textId="77777777" w:rsidR="002C6F19" w:rsidRDefault="002C6F19" w:rsidP="00B4015F">
      <w:pPr>
        <w:rPr>
          <w:b/>
        </w:rPr>
      </w:pPr>
    </w:p>
    <w:p w14:paraId="0C6ED5E2" w14:textId="77777777" w:rsidR="002C6F19" w:rsidRDefault="002C6F19" w:rsidP="00B4015F">
      <w:pPr>
        <w:rPr>
          <w:b/>
        </w:rPr>
      </w:pPr>
      <w:r w:rsidRPr="00B956DF">
        <w:rPr>
          <w:b/>
        </w:rPr>
        <w:t>Contents of this file</w:t>
      </w:r>
    </w:p>
    <w:p w14:paraId="040F4B7F" w14:textId="77777777" w:rsidR="00302C05" w:rsidRPr="00B956DF" w:rsidRDefault="00302C05" w:rsidP="00B4015F">
      <w:pPr>
        <w:rPr>
          <w:b/>
        </w:rPr>
      </w:pPr>
    </w:p>
    <w:p w14:paraId="5B708808" w14:textId="40FEA239" w:rsidR="002C6F19" w:rsidRPr="00302C05" w:rsidRDefault="002C6F19" w:rsidP="00302C05">
      <w:pPr>
        <w:ind w:firstLine="720"/>
      </w:pPr>
      <w:r w:rsidRPr="00302C05">
        <w:t>Table S1</w:t>
      </w:r>
      <w:r w:rsidR="00B956DF" w:rsidRPr="00302C05">
        <w:t>, S2</w:t>
      </w:r>
      <w:r w:rsidR="002F49A7">
        <w:t>, S3</w:t>
      </w:r>
    </w:p>
    <w:p w14:paraId="41868303" w14:textId="03A24B5D" w:rsidR="002C6F19" w:rsidRPr="00302C05" w:rsidRDefault="002C6F19" w:rsidP="00302C05">
      <w:pPr>
        <w:ind w:firstLine="720"/>
      </w:pPr>
      <w:r w:rsidRPr="00302C05">
        <w:t>Figures S1</w:t>
      </w:r>
      <w:r w:rsidR="00B956DF" w:rsidRPr="00302C05">
        <w:t>, S2</w:t>
      </w:r>
      <w:r w:rsidR="002F49A7">
        <w:t>, S3, S4</w:t>
      </w:r>
      <w:bookmarkStart w:id="0" w:name="_GoBack"/>
      <w:bookmarkEnd w:id="0"/>
    </w:p>
    <w:p w14:paraId="18856C29" w14:textId="77777777" w:rsidR="002C6F19" w:rsidRPr="00302C05" w:rsidRDefault="002C6F19">
      <w:pPr>
        <w:spacing w:line="240" w:lineRule="auto"/>
        <w:jc w:val="left"/>
      </w:pPr>
      <w:r w:rsidRPr="00302C05">
        <w:br w:type="page"/>
      </w:r>
    </w:p>
    <w:p w14:paraId="291CD7BD" w14:textId="77777777" w:rsidR="002C6F19" w:rsidRDefault="002C6F19" w:rsidP="002C6F19">
      <w:pPr>
        <w:rPr>
          <w:b/>
          <w:sz w:val="26"/>
          <w:szCs w:val="26"/>
        </w:rPr>
      </w:pPr>
      <w:r w:rsidRPr="00461A1F">
        <w:rPr>
          <w:rFonts w:hint="eastAsia"/>
          <w:b/>
          <w:sz w:val="26"/>
          <w:szCs w:val="26"/>
        </w:rPr>
        <w:lastRenderedPageBreak/>
        <w:t>Table</w:t>
      </w:r>
      <w:r w:rsidRPr="00784A4A">
        <w:rPr>
          <w:b/>
          <w:sz w:val="26"/>
          <w:szCs w:val="26"/>
        </w:rPr>
        <w:t xml:space="preserve"> Captions</w:t>
      </w:r>
    </w:p>
    <w:p w14:paraId="528D404E" w14:textId="735A02A1" w:rsidR="002C6F19" w:rsidRPr="002F49A7" w:rsidRDefault="002C6F19" w:rsidP="002C6F19">
      <w:pPr>
        <w:ind w:left="200" w:hangingChars="100" w:hanging="200"/>
        <w:rPr>
          <w:kern w:val="2"/>
          <w:highlight w:val="yellow"/>
        </w:rPr>
      </w:pPr>
      <w:r w:rsidRPr="002F49A7">
        <w:rPr>
          <w:kern w:val="2"/>
          <w:highlight w:val="yellow"/>
        </w:rPr>
        <w:t xml:space="preserve">Table S1. </w:t>
      </w:r>
      <w:r w:rsidR="002F49A7" w:rsidRPr="002F49A7">
        <w:rPr>
          <w:kern w:val="2"/>
          <w:highlight w:val="yellow"/>
        </w:rPr>
        <w:t>Results of the GCM evaluations based on the skill scores of 12 climate variables (pr: precipitation, tas: mean near-surface air temperature, tasmax: maximum near-surface air temperature, tasmin: minimum near-surface air temperature, rlut: outgoing longwave radiation, psl: sea level pressure, tos: sea surface temperature, ta: air temperature, zg: geopotential height, hus: specific humidity, ua: zonal wind, and va: meridional wind)</w:t>
      </w:r>
    </w:p>
    <w:p w14:paraId="0F2A73B7" w14:textId="7349BF8A" w:rsidR="002F49A7" w:rsidRPr="002F49A7" w:rsidRDefault="002F49A7" w:rsidP="002F49A7">
      <w:pPr>
        <w:ind w:left="200" w:hangingChars="100" w:hanging="200"/>
        <w:rPr>
          <w:kern w:val="2"/>
          <w:highlight w:val="yellow"/>
        </w:rPr>
      </w:pPr>
      <w:r w:rsidRPr="002F49A7">
        <w:rPr>
          <w:kern w:val="2"/>
          <w:highlight w:val="yellow"/>
        </w:rPr>
        <w:t>Table S2. Statistical results of the VIC model validation for the selected basins in this study.</w:t>
      </w:r>
    </w:p>
    <w:p w14:paraId="5C0465F6" w14:textId="77777777" w:rsidR="002F49A7" w:rsidRPr="002F49A7" w:rsidRDefault="002F49A7" w:rsidP="002F49A7">
      <w:pPr>
        <w:ind w:left="200" w:hangingChars="100" w:hanging="200"/>
        <w:rPr>
          <w:kern w:val="2"/>
        </w:rPr>
      </w:pPr>
      <w:r w:rsidRPr="002F49A7">
        <w:rPr>
          <w:kern w:val="2"/>
          <w:highlight w:val="yellow"/>
        </w:rPr>
        <w:t>Table S3. Statistical results of the VIC model validation for the maximum runoff in the selected basins in this study. Individual value of maximum runoff obtained from the time seriesdatasets (e.g., measured runoff, simulated runoff) used in Figure S4.</w:t>
      </w:r>
      <w:r w:rsidRPr="002F49A7">
        <w:rPr>
          <w:kern w:val="2"/>
        </w:rPr>
        <w:t xml:space="preserve">  </w:t>
      </w:r>
    </w:p>
    <w:p w14:paraId="17EB2B88" w14:textId="77777777" w:rsidR="002F49A7" w:rsidRPr="002F49A7" w:rsidRDefault="002F49A7" w:rsidP="002F49A7">
      <w:pPr>
        <w:rPr>
          <w:kern w:val="2"/>
        </w:rPr>
      </w:pPr>
    </w:p>
    <w:p w14:paraId="6F4612AE" w14:textId="77777777" w:rsidR="002F49A7" w:rsidRDefault="002F49A7">
      <w:pPr>
        <w:spacing w:line="240" w:lineRule="auto"/>
        <w:jc w:val="left"/>
        <w:rPr>
          <w:b/>
          <w:bCs/>
          <w:sz w:val="18"/>
          <w:szCs w:val="18"/>
          <w:highlight w:val="yellow"/>
        </w:rPr>
      </w:pPr>
      <w:r>
        <w:rPr>
          <w:b/>
          <w:bCs/>
          <w:sz w:val="18"/>
          <w:szCs w:val="18"/>
          <w:highlight w:val="yellow"/>
        </w:rPr>
        <w:br w:type="page"/>
      </w:r>
    </w:p>
    <w:p w14:paraId="3596BFD3" w14:textId="77777777" w:rsidR="002F49A7" w:rsidRPr="005913FC" w:rsidRDefault="002F49A7" w:rsidP="002F49A7">
      <w:pPr>
        <w:rPr>
          <w:kern w:val="2"/>
          <w:sz w:val="24"/>
        </w:rPr>
      </w:pPr>
    </w:p>
    <w:p w14:paraId="7AE9C4D4" w14:textId="77777777" w:rsidR="002F49A7" w:rsidRPr="005C313B" w:rsidRDefault="002F49A7" w:rsidP="002F49A7">
      <w:pPr>
        <w:spacing w:line="240" w:lineRule="auto"/>
        <w:jc w:val="left"/>
        <w:rPr>
          <w:b/>
          <w:bCs/>
          <w:sz w:val="18"/>
          <w:szCs w:val="18"/>
        </w:rPr>
      </w:pPr>
      <w:r w:rsidRPr="008454AA">
        <w:rPr>
          <w:b/>
          <w:bCs/>
          <w:sz w:val="18"/>
          <w:szCs w:val="18"/>
          <w:highlight w:val="yellow"/>
        </w:rPr>
        <w:t>Table S1. Results of the GCM evaluations based on the skill scores of 12 climate variables (pr: precipitation, tas: mean near-surface air temperature, tasmax: maximum near-surface air temperature, tasmin: minimum near-surface air temperature, rlut: outgoing longwave radiation, psl: sea level pressure, tos: sea surface temperature, ta: air temperature, zg: geopotential height, hus: specific humidity, ua: zonal wind, and va: meridional wind)</w:t>
      </w:r>
    </w:p>
    <w:tbl>
      <w:tblPr>
        <w:tblW w:w="10018" w:type="dxa"/>
        <w:tblInd w:w="-3" w:type="dxa"/>
        <w:tblBorders>
          <w:top w:val="single" w:sz="2" w:space="0" w:color="000000"/>
          <w:left w:val="single" w:sz="2" w:space="0" w:color="000000"/>
          <w:bottom w:val="single" w:sz="2" w:space="0" w:color="000000"/>
          <w:right w:val="single" w:sz="2" w:space="0" w:color="000000"/>
        </w:tblBorders>
        <w:tblLayout w:type="fixed"/>
        <w:tblCellMar>
          <w:top w:w="15" w:type="dxa"/>
          <w:left w:w="15" w:type="dxa"/>
          <w:bottom w:w="15" w:type="dxa"/>
          <w:right w:w="15" w:type="dxa"/>
        </w:tblCellMar>
        <w:tblLook w:val="04A0" w:firstRow="1" w:lastRow="0" w:firstColumn="1" w:lastColumn="0" w:noHBand="0" w:noVBand="1"/>
      </w:tblPr>
      <w:tblGrid>
        <w:gridCol w:w="454"/>
        <w:gridCol w:w="1531"/>
        <w:gridCol w:w="519"/>
        <w:gridCol w:w="520"/>
        <w:gridCol w:w="520"/>
        <w:gridCol w:w="520"/>
        <w:gridCol w:w="519"/>
        <w:gridCol w:w="520"/>
        <w:gridCol w:w="520"/>
        <w:gridCol w:w="520"/>
        <w:gridCol w:w="519"/>
        <w:gridCol w:w="520"/>
        <w:gridCol w:w="520"/>
        <w:gridCol w:w="520"/>
        <w:gridCol w:w="598"/>
        <w:gridCol w:w="599"/>
        <w:gridCol w:w="599"/>
      </w:tblGrid>
      <w:tr w:rsidR="002F49A7" w:rsidRPr="005913FC" w14:paraId="2F4D56FD" w14:textId="77777777" w:rsidTr="00F07020">
        <w:trPr>
          <w:trHeight w:val="325"/>
        </w:trPr>
        <w:tc>
          <w:tcPr>
            <w:tcW w:w="454" w:type="dxa"/>
            <w:vMerge w:val="restart"/>
            <w:tcBorders>
              <w:top w:val="single" w:sz="2" w:space="0" w:color="000000"/>
              <w:left w:val="single" w:sz="2" w:space="0" w:color="000000"/>
              <w:right w:val="single" w:sz="2" w:space="0" w:color="000000"/>
            </w:tcBorders>
            <w:vAlign w:val="center"/>
          </w:tcPr>
          <w:p w14:paraId="7530FD3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No.</w:t>
            </w:r>
          </w:p>
        </w:tc>
        <w:tc>
          <w:tcPr>
            <w:tcW w:w="1531" w:type="dxa"/>
            <w:vMerge w:val="restart"/>
            <w:tcBorders>
              <w:top w:val="single" w:sz="2" w:space="0" w:color="000000"/>
              <w:left w:val="single" w:sz="2" w:space="0" w:color="000000"/>
              <w:bottom w:val="single" w:sz="2" w:space="0" w:color="000000"/>
              <w:right w:val="single" w:sz="2" w:space="0" w:color="000000"/>
            </w:tcBorders>
            <w:vAlign w:val="center"/>
          </w:tcPr>
          <w:p w14:paraId="736E042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GCMs</w:t>
            </w:r>
          </w:p>
        </w:tc>
        <w:tc>
          <w:tcPr>
            <w:tcW w:w="6237" w:type="dxa"/>
            <w:gridSpan w:val="12"/>
            <w:tcBorders>
              <w:top w:val="single" w:sz="2" w:space="0" w:color="000000"/>
              <w:left w:val="single" w:sz="2" w:space="0" w:color="000000"/>
              <w:bottom w:val="single" w:sz="2" w:space="0" w:color="000000"/>
              <w:right w:val="single" w:sz="2" w:space="0" w:color="000000"/>
            </w:tcBorders>
            <w:vAlign w:val="center"/>
          </w:tcPr>
          <w:p w14:paraId="5EA27E1F" w14:textId="77777777" w:rsidR="002F49A7" w:rsidRPr="005913FC" w:rsidRDefault="002F49A7" w:rsidP="00F07020">
            <w:pPr>
              <w:widowControl w:val="0"/>
              <w:shd w:val="clear" w:color="auto" w:fill="FFFFFF"/>
              <w:autoSpaceDE w:val="0"/>
              <w:autoSpaceDN w:val="0"/>
              <w:spacing w:line="240" w:lineRule="auto"/>
              <w:jc w:val="center"/>
              <w:textAlignment w:val="center"/>
              <w:rPr>
                <w:kern w:val="2"/>
                <w:sz w:val="18"/>
                <w:szCs w:val="18"/>
              </w:rPr>
            </w:pPr>
            <w:r w:rsidRPr="005913FC">
              <w:rPr>
                <w:rFonts w:hint="eastAsia"/>
                <w:kern w:val="2"/>
                <w:sz w:val="18"/>
                <w:szCs w:val="18"/>
              </w:rPr>
              <w:t>Score of each variable</w:t>
            </w:r>
          </w:p>
        </w:tc>
        <w:tc>
          <w:tcPr>
            <w:tcW w:w="598" w:type="dxa"/>
            <w:vMerge w:val="restart"/>
            <w:tcBorders>
              <w:top w:val="single" w:sz="2" w:space="0" w:color="000000"/>
              <w:left w:val="single" w:sz="2" w:space="0" w:color="000000"/>
              <w:right w:val="single" w:sz="2" w:space="0" w:color="000000"/>
            </w:tcBorders>
            <w:vAlign w:val="center"/>
          </w:tcPr>
          <w:p w14:paraId="1ACD5464" w14:textId="77777777" w:rsidR="002F49A7" w:rsidRPr="005913FC" w:rsidRDefault="002F49A7" w:rsidP="00F07020">
            <w:pPr>
              <w:spacing w:line="240" w:lineRule="auto"/>
              <w:jc w:val="center"/>
              <w:rPr>
                <w:kern w:val="2"/>
                <w:sz w:val="18"/>
                <w:szCs w:val="18"/>
              </w:rPr>
            </w:pPr>
            <w:r w:rsidRPr="005913FC">
              <w:rPr>
                <w:rFonts w:hint="eastAsia"/>
                <w:kern w:val="2"/>
                <w:sz w:val="18"/>
                <w:szCs w:val="18"/>
              </w:rPr>
              <w:t>Total</w:t>
            </w:r>
          </w:p>
          <w:p w14:paraId="522B2DBC" w14:textId="77777777" w:rsidR="002F49A7" w:rsidRPr="005913FC" w:rsidRDefault="002F49A7" w:rsidP="00F07020">
            <w:pPr>
              <w:spacing w:line="240" w:lineRule="auto"/>
              <w:jc w:val="center"/>
              <w:rPr>
                <w:kern w:val="2"/>
                <w:sz w:val="18"/>
                <w:szCs w:val="18"/>
              </w:rPr>
            </w:pPr>
            <w:r w:rsidRPr="005913FC">
              <w:rPr>
                <w:rFonts w:hint="eastAsia"/>
                <w:kern w:val="2"/>
                <w:sz w:val="18"/>
                <w:szCs w:val="18"/>
              </w:rPr>
              <w:t>score</w:t>
            </w:r>
          </w:p>
        </w:tc>
        <w:tc>
          <w:tcPr>
            <w:tcW w:w="599" w:type="dxa"/>
            <w:vMerge w:val="restart"/>
            <w:tcBorders>
              <w:top w:val="single" w:sz="2" w:space="0" w:color="000000"/>
              <w:left w:val="single" w:sz="2" w:space="0" w:color="000000"/>
              <w:right w:val="single" w:sz="2" w:space="0" w:color="000000"/>
            </w:tcBorders>
            <w:vAlign w:val="center"/>
          </w:tcPr>
          <w:p w14:paraId="5D8661FB" w14:textId="77777777" w:rsidR="002F49A7" w:rsidRPr="005913FC" w:rsidRDefault="002F49A7" w:rsidP="00F07020">
            <w:pPr>
              <w:spacing w:line="240" w:lineRule="auto"/>
              <w:jc w:val="center"/>
              <w:rPr>
                <w:kern w:val="2"/>
                <w:sz w:val="18"/>
                <w:szCs w:val="18"/>
              </w:rPr>
            </w:pPr>
            <w:r w:rsidRPr="005913FC">
              <w:rPr>
                <w:rFonts w:hint="eastAsia"/>
                <w:kern w:val="2"/>
                <w:sz w:val="18"/>
                <w:szCs w:val="18"/>
              </w:rPr>
              <w:t>Rank</w:t>
            </w:r>
          </w:p>
        </w:tc>
        <w:tc>
          <w:tcPr>
            <w:tcW w:w="599" w:type="dxa"/>
            <w:vMerge w:val="restart"/>
            <w:tcBorders>
              <w:top w:val="single" w:sz="2" w:space="0" w:color="000000"/>
              <w:left w:val="single" w:sz="2" w:space="0" w:color="000000"/>
              <w:right w:val="single" w:sz="2" w:space="0" w:color="000000"/>
            </w:tcBorders>
            <w:vAlign w:val="center"/>
          </w:tcPr>
          <w:p w14:paraId="0769CE7A" w14:textId="77777777" w:rsidR="002F49A7" w:rsidRPr="005913FC" w:rsidRDefault="002F49A7" w:rsidP="00F07020">
            <w:pPr>
              <w:spacing w:line="240" w:lineRule="auto"/>
              <w:jc w:val="center"/>
              <w:rPr>
                <w:kern w:val="2"/>
                <w:sz w:val="18"/>
                <w:szCs w:val="18"/>
              </w:rPr>
            </w:pPr>
            <w:r w:rsidRPr="005913FC">
              <w:rPr>
                <w:rFonts w:hint="eastAsia"/>
                <w:kern w:val="2"/>
                <w:sz w:val="18"/>
                <w:szCs w:val="18"/>
              </w:rPr>
              <w:t>Select</w:t>
            </w:r>
          </w:p>
          <w:p w14:paraId="0122CE34" w14:textId="77777777" w:rsidR="002F49A7" w:rsidRPr="005913FC" w:rsidRDefault="002F49A7" w:rsidP="00F07020">
            <w:pPr>
              <w:spacing w:line="240" w:lineRule="auto"/>
              <w:jc w:val="center"/>
              <w:rPr>
                <w:kern w:val="2"/>
                <w:sz w:val="18"/>
                <w:szCs w:val="18"/>
              </w:rPr>
            </w:pPr>
            <w:r w:rsidRPr="005913FC">
              <w:rPr>
                <w:rFonts w:hint="eastAsia"/>
                <w:kern w:val="2"/>
                <w:sz w:val="18"/>
                <w:szCs w:val="18"/>
              </w:rPr>
              <w:t>(O,X)</w:t>
            </w:r>
          </w:p>
        </w:tc>
      </w:tr>
      <w:tr w:rsidR="002F49A7" w:rsidRPr="005913FC" w14:paraId="175EF732" w14:textId="77777777" w:rsidTr="00F07020">
        <w:trPr>
          <w:trHeight w:val="20"/>
        </w:trPr>
        <w:tc>
          <w:tcPr>
            <w:tcW w:w="454" w:type="dxa"/>
            <w:vMerge/>
            <w:tcBorders>
              <w:left w:val="single" w:sz="2" w:space="0" w:color="000000"/>
              <w:bottom w:val="single" w:sz="2" w:space="0" w:color="000000"/>
              <w:right w:val="single" w:sz="2" w:space="0" w:color="000000"/>
            </w:tcBorders>
          </w:tcPr>
          <w:p w14:paraId="450F074C" w14:textId="77777777" w:rsidR="002F49A7" w:rsidRPr="005913FC" w:rsidRDefault="002F49A7" w:rsidP="00F07020">
            <w:pPr>
              <w:spacing w:after="160" w:line="259" w:lineRule="auto"/>
              <w:contextualSpacing/>
              <w:jc w:val="center"/>
              <w:rPr>
                <w:kern w:val="2"/>
                <w:sz w:val="18"/>
                <w:szCs w:val="18"/>
              </w:rPr>
            </w:pPr>
          </w:p>
        </w:tc>
        <w:tc>
          <w:tcPr>
            <w:tcW w:w="1531" w:type="dxa"/>
            <w:vMerge/>
            <w:tcBorders>
              <w:top w:val="single" w:sz="2" w:space="0" w:color="000000"/>
              <w:left w:val="single" w:sz="2" w:space="0" w:color="000000"/>
              <w:bottom w:val="single" w:sz="2" w:space="0" w:color="000000"/>
              <w:right w:val="single" w:sz="2" w:space="0" w:color="000000"/>
            </w:tcBorders>
            <w:vAlign w:val="center"/>
            <w:hideMark/>
          </w:tcPr>
          <w:p w14:paraId="6C97B65A" w14:textId="77777777" w:rsidR="002F49A7" w:rsidRPr="005913FC" w:rsidRDefault="002F49A7" w:rsidP="00F07020">
            <w:pPr>
              <w:spacing w:after="160" w:line="259" w:lineRule="auto"/>
              <w:contextualSpacing/>
              <w:jc w:val="center"/>
              <w:rPr>
                <w:kern w:val="2"/>
                <w:sz w:val="18"/>
                <w:szCs w:val="18"/>
              </w:rPr>
            </w:pP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3B84A6" w14:textId="77777777" w:rsidR="002F49A7" w:rsidRPr="005913FC" w:rsidRDefault="002F49A7" w:rsidP="00F07020">
            <w:pPr>
              <w:widowControl w:val="0"/>
              <w:autoSpaceDE w:val="0"/>
              <w:autoSpaceDN w:val="0"/>
              <w:spacing w:after="160" w:line="259" w:lineRule="auto"/>
              <w:contextualSpacing/>
              <w:jc w:val="center"/>
              <w:textAlignment w:val="baseline"/>
              <w:rPr>
                <w:kern w:val="2"/>
                <w:sz w:val="18"/>
                <w:szCs w:val="18"/>
              </w:rPr>
            </w:pPr>
            <w:r w:rsidRPr="005913FC">
              <w:rPr>
                <w:rFonts w:hint="eastAsia"/>
                <w:kern w:val="2"/>
                <w:sz w:val="18"/>
                <w:szCs w:val="18"/>
              </w:rPr>
              <w:t>pr</w:t>
            </w:r>
          </w:p>
        </w:tc>
        <w:tc>
          <w:tcPr>
            <w:tcW w:w="520" w:type="dxa"/>
            <w:tcBorders>
              <w:top w:val="single" w:sz="2" w:space="0" w:color="000000"/>
              <w:left w:val="single" w:sz="2" w:space="0" w:color="000000"/>
              <w:bottom w:val="single" w:sz="2" w:space="0" w:color="000000"/>
              <w:right w:val="single" w:sz="2" w:space="0" w:color="000000"/>
            </w:tcBorders>
            <w:vAlign w:val="center"/>
          </w:tcPr>
          <w:p w14:paraId="6D5C81C9"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rFonts w:hint="eastAsia"/>
                <w:kern w:val="2"/>
                <w:sz w:val="18"/>
                <w:szCs w:val="18"/>
              </w:rPr>
            </w:pPr>
            <w:r w:rsidRPr="005913FC">
              <w:rPr>
                <w:rFonts w:hint="eastAsia"/>
                <w:kern w:val="2"/>
                <w:sz w:val="18"/>
                <w:szCs w:val="18"/>
              </w:rPr>
              <w:t>tas</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EBDFAD"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tas</w:t>
            </w:r>
          </w:p>
          <w:p w14:paraId="43F0B9CD"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max</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514D208"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tas</w:t>
            </w:r>
          </w:p>
          <w:p w14:paraId="0ACA273F"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min</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50410E"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rlut</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DC6D29"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psl</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5484C6"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tos</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7699B1"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ta</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F2D526" w14:textId="77777777" w:rsidR="002F49A7" w:rsidRPr="005913FC" w:rsidRDefault="002F49A7" w:rsidP="00F07020">
            <w:pPr>
              <w:widowControl w:val="0"/>
              <w:shd w:val="clear" w:color="auto" w:fill="FFFFFF"/>
              <w:autoSpaceDE w:val="0"/>
              <w:autoSpaceDN w:val="0"/>
              <w:spacing w:after="160" w:line="259" w:lineRule="auto"/>
              <w:contextualSpacing/>
              <w:jc w:val="center"/>
              <w:textAlignment w:val="center"/>
              <w:rPr>
                <w:kern w:val="2"/>
                <w:sz w:val="18"/>
                <w:szCs w:val="18"/>
              </w:rPr>
            </w:pPr>
            <w:r w:rsidRPr="005913FC">
              <w:rPr>
                <w:rFonts w:hint="eastAsia"/>
                <w:kern w:val="2"/>
                <w:sz w:val="18"/>
                <w:szCs w:val="18"/>
              </w:rPr>
              <w:t>zg</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E7CEFA" w14:textId="77777777" w:rsidR="002F49A7" w:rsidRPr="005913FC" w:rsidRDefault="002F49A7" w:rsidP="00F07020">
            <w:pPr>
              <w:widowControl w:val="0"/>
              <w:shd w:val="clear" w:color="auto" w:fill="FFFFFF"/>
              <w:autoSpaceDE w:val="0"/>
              <w:autoSpaceDN w:val="0"/>
              <w:spacing w:line="240" w:lineRule="auto"/>
              <w:jc w:val="center"/>
              <w:textAlignment w:val="center"/>
              <w:rPr>
                <w:kern w:val="2"/>
                <w:sz w:val="18"/>
                <w:szCs w:val="18"/>
              </w:rPr>
            </w:pPr>
            <w:r w:rsidRPr="005913FC">
              <w:rPr>
                <w:rFonts w:hint="eastAsia"/>
                <w:kern w:val="2"/>
                <w:sz w:val="18"/>
                <w:szCs w:val="18"/>
              </w:rPr>
              <w:t>hus</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FBFAD4" w14:textId="77777777" w:rsidR="002F49A7" w:rsidRPr="005913FC" w:rsidRDefault="002F49A7" w:rsidP="00F07020">
            <w:pPr>
              <w:widowControl w:val="0"/>
              <w:shd w:val="clear" w:color="auto" w:fill="FFFFFF"/>
              <w:autoSpaceDE w:val="0"/>
              <w:autoSpaceDN w:val="0"/>
              <w:spacing w:line="240" w:lineRule="auto"/>
              <w:jc w:val="center"/>
              <w:textAlignment w:val="center"/>
              <w:rPr>
                <w:kern w:val="2"/>
                <w:sz w:val="18"/>
                <w:szCs w:val="18"/>
              </w:rPr>
            </w:pPr>
            <w:r w:rsidRPr="005913FC">
              <w:rPr>
                <w:rFonts w:hint="eastAsia"/>
                <w:kern w:val="2"/>
                <w:sz w:val="18"/>
                <w:szCs w:val="18"/>
              </w:rPr>
              <w:t>ua</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D25EB8" w14:textId="77777777" w:rsidR="002F49A7" w:rsidRPr="005913FC" w:rsidRDefault="002F49A7" w:rsidP="00F07020">
            <w:pPr>
              <w:widowControl w:val="0"/>
              <w:shd w:val="clear" w:color="auto" w:fill="FFFFFF"/>
              <w:autoSpaceDE w:val="0"/>
              <w:autoSpaceDN w:val="0"/>
              <w:spacing w:line="240" w:lineRule="auto"/>
              <w:jc w:val="center"/>
              <w:textAlignment w:val="center"/>
              <w:rPr>
                <w:kern w:val="2"/>
                <w:sz w:val="18"/>
                <w:szCs w:val="18"/>
              </w:rPr>
            </w:pPr>
            <w:r w:rsidRPr="005913FC">
              <w:rPr>
                <w:rFonts w:hint="eastAsia"/>
                <w:kern w:val="2"/>
                <w:sz w:val="18"/>
                <w:szCs w:val="18"/>
              </w:rPr>
              <w:t>va</w:t>
            </w:r>
          </w:p>
        </w:tc>
        <w:tc>
          <w:tcPr>
            <w:tcW w:w="598" w:type="dxa"/>
            <w:vMerge/>
            <w:tcBorders>
              <w:left w:val="single" w:sz="2" w:space="0" w:color="000000"/>
              <w:bottom w:val="single" w:sz="2" w:space="0" w:color="000000"/>
              <w:right w:val="single" w:sz="2" w:space="0" w:color="000000"/>
            </w:tcBorders>
            <w:vAlign w:val="center"/>
            <w:hideMark/>
          </w:tcPr>
          <w:p w14:paraId="1888B288" w14:textId="77777777" w:rsidR="002F49A7" w:rsidRPr="005913FC" w:rsidRDefault="002F49A7" w:rsidP="00F07020">
            <w:pPr>
              <w:spacing w:line="240" w:lineRule="auto"/>
              <w:rPr>
                <w:kern w:val="2"/>
                <w:sz w:val="18"/>
                <w:szCs w:val="18"/>
              </w:rPr>
            </w:pPr>
          </w:p>
        </w:tc>
        <w:tc>
          <w:tcPr>
            <w:tcW w:w="599" w:type="dxa"/>
            <w:vMerge/>
            <w:tcBorders>
              <w:left w:val="single" w:sz="2" w:space="0" w:color="000000"/>
              <w:bottom w:val="single" w:sz="2" w:space="0" w:color="000000"/>
              <w:right w:val="single" w:sz="2" w:space="0" w:color="000000"/>
            </w:tcBorders>
            <w:vAlign w:val="center"/>
            <w:hideMark/>
          </w:tcPr>
          <w:p w14:paraId="4F35BE48" w14:textId="77777777" w:rsidR="002F49A7" w:rsidRPr="005913FC" w:rsidRDefault="002F49A7" w:rsidP="00F07020">
            <w:pPr>
              <w:spacing w:line="240" w:lineRule="auto"/>
              <w:rPr>
                <w:kern w:val="2"/>
                <w:sz w:val="18"/>
                <w:szCs w:val="18"/>
              </w:rPr>
            </w:pPr>
          </w:p>
        </w:tc>
        <w:tc>
          <w:tcPr>
            <w:tcW w:w="599" w:type="dxa"/>
            <w:vMerge/>
            <w:tcBorders>
              <w:left w:val="single" w:sz="2" w:space="0" w:color="000000"/>
              <w:bottom w:val="single" w:sz="2" w:space="0" w:color="000000"/>
              <w:right w:val="single" w:sz="2" w:space="0" w:color="000000"/>
            </w:tcBorders>
            <w:vAlign w:val="center"/>
            <w:hideMark/>
          </w:tcPr>
          <w:p w14:paraId="5BD1B6CE" w14:textId="77777777" w:rsidR="002F49A7" w:rsidRPr="005913FC" w:rsidRDefault="002F49A7" w:rsidP="00F07020">
            <w:pPr>
              <w:spacing w:line="240" w:lineRule="auto"/>
              <w:rPr>
                <w:kern w:val="2"/>
                <w:sz w:val="18"/>
                <w:szCs w:val="18"/>
              </w:rPr>
            </w:pPr>
          </w:p>
        </w:tc>
      </w:tr>
      <w:tr w:rsidR="002F49A7" w:rsidRPr="005913FC" w14:paraId="57D60D66"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313E046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3B584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ACCESS1.0</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B58CF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7DEE4B14"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C32C9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91522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0A553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74537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B3857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14737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9E3D2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9BC48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CE2E1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CB7FD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F490F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2</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69DAC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8</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FABA9E"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1D30E8ED"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49CCDF4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2</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39E0C0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ACCESS1.3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140E1C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61218832"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72D35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2256A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63C27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27980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FF639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9C49D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C9502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142DC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2DD834"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CC2EB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28E492"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-2</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D5707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13</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4813E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17DC49D6"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78649BA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3</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B4EB9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bcc-csm1-1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BE5B5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12C3ED62"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1767FF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18563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B03EE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699E0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DF326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9E63E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6C5D4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C425E8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30574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900AB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0</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F8E25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1093E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12</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06CC6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6776C382"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790955F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4</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3463B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bcc-csm1-1-m</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E21BC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474F7E79"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B3CD1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D08D4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C7C78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3EB33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6DA2F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11A5B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100C7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BC068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535132"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5EB113"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BBEB7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9</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43F0B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2</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7786A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O</w:t>
            </w:r>
          </w:p>
        </w:tc>
      </w:tr>
      <w:tr w:rsidR="002F49A7" w:rsidRPr="005913FC" w14:paraId="784A3C46"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52374D8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5</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A7400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BNU-ESM</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50985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6BF16A91"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7922D8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E9101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1A6AB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7BCE3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A2B32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BFA83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A5705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DD4A21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5AFAF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5A887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0</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E31C93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3</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014594"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7</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D72F9C"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3CF60742"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52F74A0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6</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DEFCE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CanESM2</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98088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7F8BCCED"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418E8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063A7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FCF9F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0F18D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38669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C4861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584AD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3CD07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16002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0FD3D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3EE7D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6</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515CA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5</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55B5C7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O</w:t>
            </w:r>
          </w:p>
        </w:tc>
      </w:tr>
      <w:tr w:rsidR="002F49A7" w:rsidRPr="005913FC" w14:paraId="09D240AD"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45814F4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7</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CA807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CMCC-CM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AF989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1E7CE11F"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D5321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EE547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2A81F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C7BCF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A81A7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0CAB9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520721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8C59DD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04537DE"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7D15A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B508A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6</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1AC09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6</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C5B68D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6608DE85"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6207D96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8</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2D2DB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CMCC-CMS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3FE71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0091A292"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16718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E0D8A7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8855DA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67B87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1BDE4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2A529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AEF85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7A162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AF682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43A445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5C3DE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8</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BFBCA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4</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B4540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O</w:t>
            </w:r>
          </w:p>
        </w:tc>
      </w:tr>
      <w:tr w:rsidR="002F49A7" w:rsidRPr="005913FC" w14:paraId="48F6389E"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7D4D7AD1" w14:textId="77777777" w:rsidR="002F49A7" w:rsidRPr="005913FC" w:rsidRDefault="002F49A7" w:rsidP="00F07020">
            <w:pPr>
              <w:spacing w:after="160" w:line="259" w:lineRule="auto"/>
              <w:contextualSpacing/>
              <w:jc w:val="center"/>
              <w:rPr>
                <w:kern w:val="2"/>
                <w:sz w:val="18"/>
                <w:szCs w:val="18"/>
              </w:rPr>
            </w:pPr>
            <w:r w:rsidRPr="005913FC">
              <w:rPr>
                <w:kern w:val="2"/>
                <w:sz w:val="18"/>
                <w:szCs w:val="18"/>
              </w:rPr>
              <w:t>9</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6D905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CNRM-CM5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4779E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1F1B7486"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B51EC9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0EECB6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FEFBA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07F99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4FF3F9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36877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F8191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E6F23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E76C5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C352F23"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5E152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9</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5E3EEE"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3</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A0E822"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O</w:t>
            </w:r>
          </w:p>
        </w:tc>
      </w:tr>
      <w:tr w:rsidR="002F49A7" w:rsidRPr="005913FC" w14:paraId="6AD7C371"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28E6DE3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10</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E6BAA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GFDL-CM3</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93124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2E31DCF4"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F6535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E7C3C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4EE30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68DB7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B9109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BF5EC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A4E3C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C2DBB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743C4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390AC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0</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5EEA0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2</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A44ECC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9</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3D61A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50A03488"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7271B15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11</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EAD815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GFDL-ESM2G</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48CB7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vAlign w:val="center"/>
          </w:tcPr>
          <w:p w14:paraId="50B35A2B"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B9702B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B4FA07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CCA0D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444D1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4E9A0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774E7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09075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6C4B1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8A573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2410EA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4DD156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-2</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8B1BB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14</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B2E24C"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3FB910D8"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2D0C24B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12</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E95C1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HadGEM2-CC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7FCA5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5582EEA2"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09941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9823A7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0B10A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8B7DF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6C1A5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3C2D0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97B40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E1D4D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AAE4E3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BFA4F7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C6913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0</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BEE6A4"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11</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A309B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106DAF8E"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39C7F40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13</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E8936B"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IPSL-CM5A-LR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6C4D8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4CE73631"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16E33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16D67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12F9E1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AD12EB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FA62E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1B0D66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1E779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3DE1EC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5003C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AE8FD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D0DFB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-5</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E22E9D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16</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C72853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6F8DF7A9"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5AF497E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14</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735C8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IPSL-CM5A-MR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B2171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332D8C7A"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72EF1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54B768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103C1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8DF218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3159DE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5724F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32229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7652B2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3486F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2BE823"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75582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-3</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C407B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15</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369DE9C"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4B3781A0"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34630B4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15</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6B55B0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IPSL-CM5B-LR</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71A4B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50C7AD8F"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5A149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D42C2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7AE014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9749EA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9F6F83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9CE20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98A33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B9C84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3441F3C"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6F0E6C"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8925F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-10</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8261A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19</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EA07BC"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64E4EA7D"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2B74B82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16</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C9B8F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MIROC-ESM</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0CA8F4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05E8BBE5"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7CECC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9444B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61C0F3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7FC35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76843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2BB7CCF"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DB005F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4E0A1E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8AEF87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7F1B9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523D54"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-8</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07B8A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18</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F4493B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75A9E30B"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3D04B10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17</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08176E"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MIROC-ESM-CHEM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77D88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35B9F5AD"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A12D0C1"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EDF4CF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9852D5"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AE8AB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80CB0C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E6866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BBEFB8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8C4494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D3BFD7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1777B9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FCD6D5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-7</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6E90E8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17</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5E036F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6C15AE49"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11780F1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18</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5E8979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MRI-CGCM3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0C3D5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vAlign w:val="center"/>
          </w:tcPr>
          <w:p w14:paraId="7B9A295D"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431D12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632262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EF781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9DF1232"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DCA146D"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C7E9B0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0D1D27"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22425F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FD0D1B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0B202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DE00AA"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1CC5AF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10</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C99994"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X</w:t>
            </w:r>
          </w:p>
        </w:tc>
      </w:tr>
      <w:tr w:rsidR="002F49A7" w:rsidRPr="005913FC" w14:paraId="59A98D59" w14:textId="77777777" w:rsidTr="00F07020">
        <w:trPr>
          <w:trHeight w:val="288"/>
        </w:trPr>
        <w:tc>
          <w:tcPr>
            <w:tcW w:w="454" w:type="dxa"/>
            <w:tcBorders>
              <w:top w:val="single" w:sz="2" w:space="0" w:color="000000"/>
              <w:left w:val="single" w:sz="2" w:space="0" w:color="000000"/>
              <w:bottom w:val="single" w:sz="2" w:space="0" w:color="000000"/>
              <w:right w:val="single" w:sz="2" w:space="0" w:color="000000"/>
            </w:tcBorders>
            <w:vAlign w:val="center"/>
          </w:tcPr>
          <w:p w14:paraId="16CC1976"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19</w:t>
            </w:r>
          </w:p>
        </w:tc>
        <w:tc>
          <w:tcPr>
            <w:tcW w:w="153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F98FEC"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 xml:space="preserve">NorESM1-M </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13123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0</w:t>
            </w:r>
          </w:p>
        </w:tc>
        <w:tc>
          <w:tcPr>
            <w:tcW w:w="520" w:type="dxa"/>
            <w:tcBorders>
              <w:top w:val="single" w:sz="2" w:space="0" w:color="000000"/>
              <w:left w:val="single" w:sz="2" w:space="0" w:color="000000"/>
              <w:bottom w:val="single" w:sz="2" w:space="0" w:color="000000"/>
              <w:right w:val="single" w:sz="2" w:space="0" w:color="000000"/>
            </w:tcBorders>
            <w:vAlign w:val="center"/>
          </w:tcPr>
          <w:p w14:paraId="71AEE51A" w14:textId="77777777" w:rsidR="002F49A7" w:rsidRPr="005913FC" w:rsidRDefault="002F49A7" w:rsidP="00F07020">
            <w:pPr>
              <w:spacing w:after="160" w:line="259" w:lineRule="auto"/>
              <w:contextualSpacing/>
              <w:jc w:val="center"/>
              <w:rPr>
                <w:rFonts w:hint="eastAsia"/>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D9812D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171693"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C9CAC9"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6756280"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050AE6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3F807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1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92FD694"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47CFF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014B22"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20"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5AC377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0</w:t>
            </w:r>
          </w:p>
        </w:tc>
        <w:tc>
          <w:tcPr>
            <w:tcW w:w="59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AD96B9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10</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202185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1</w:t>
            </w:r>
          </w:p>
        </w:tc>
        <w:tc>
          <w:tcPr>
            <w:tcW w:w="59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56B8A6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O</w:t>
            </w:r>
          </w:p>
        </w:tc>
      </w:tr>
    </w:tbl>
    <w:p w14:paraId="58A079CE" w14:textId="77777777" w:rsidR="002F49A7" w:rsidRPr="005913FC" w:rsidRDefault="002F49A7" w:rsidP="002F49A7">
      <w:pPr>
        <w:ind w:left="240" w:hangingChars="100" w:hanging="240"/>
        <w:rPr>
          <w:kern w:val="2"/>
          <w:sz w:val="24"/>
        </w:rPr>
      </w:pPr>
    </w:p>
    <w:p w14:paraId="1F6DB1F3" w14:textId="77777777" w:rsidR="002F49A7" w:rsidRPr="005913FC" w:rsidRDefault="002F49A7" w:rsidP="002F49A7">
      <w:pPr>
        <w:spacing w:line="240" w:lineRule="auto"/>
        <w:jc w:val="left"/>
        <w:rPr>
          <w:kern w:val="2"/>
          <w:sz w:val="24"/>
        </w:rPr>
      </w:pPr>
      <w:r w:rsidRPr="005913FC">
        <w:rPr>
          <w:kern w:val="2"/>
          <w:sz w:val="24"/>
        </w:rPr>
        <w:br w:type="page"/>
      </w:r>
    </w:p>
    <w:p w14:paraId="4E507026" w14:textId="77777777" w:rsidR="002F49A7" w:rsidRPr="005913FC" w:rsidRDefault="002F49A7" w:rsidP="002F49A7">
      <w:pPr>
        <w:rPr>
          <w:kern w:val="2"/>
          <w:sz w:val="24"/>
        </w:rPr>
      </w:pPr>
      <w:r w:rsidRPr="008454AA">
        <w:rPr>
          <w:b/>
          <w:bCs/>
          <w:sz w:val="18"/>
          <w:szCs w:val="18"/>
          <w:highlight w:val="yellow"/>
        </w:rPr>
        <w:lastRenderedPageBreak/>
        <w:t>Table S2. Statistical results of the VIC model validation for the selected basins in this study.</w:t>
      </w:r>
    </w:p>
    <w:tbl>
      <w:tblPr>
        <w:tblW w:w="10035" w:type="dxa"/>
        <w:tblInd w:w="-3" w:type="dxa"/>
        <w:tblBorders>
          <w:top w:val="single" w:sz="2" w:space="0" w:color="000000"/>
          <w:left w:val="single" w:sz="2" w:space="0" w:color="000000"/>
          <w:bottom w:val="single" w:sz="2" w:space="0" w:color="000000"/>
          <w:right w:val="single" w:sz="2" w:space="0" w:color="000000"/>
        </w:tblBorders>
        <w:tblLayout w:type="fixed"/>
        <w:tblCellMar>
          <w:top w:w="15" w:type="dxa"/>
          <w:left w:w="15" w:type="dxa"/>
          <w:bottom w:w="15" w:type="dxa"/>
          <w:right w:w="15" w:type="dxa"/>
        </w:tblCellMar>
        <w:tblLook w:val="04A0" w:firstRow="1" w:lastRow="0" w:firstColumn="1" w:lastColumn="0" w:noHBand="0" w:noVBand="1"/>
      </w:tblPr>
      <w:tblGrid>
        <w:gridCol w:w="680"/>
        <w:gridCol w:w="1871"/>
        <w:gridCol w:w="1814"/>
        <w:gridCol w:w="1134"/>
        <w:gridCol w:w="1134"/>
        <w:gridCol w:w="1134"/>
        <w:gridCol w:w="1134"/>
        <w:gridCol w:w="1134"/>
      </w:tblGrid>
      <w:tr w:rsidR="002F49A7" w:rsidRPr="005913FC" w14:paraId="0403F813" w14:textId="77777777" w:rsidTr="00F07020">
        <w:trPr>
          <w:trHeight w:val="325"/>
        </w:trPr>
        <w:tc>
          <w:tcPr>
            <w:tcW w:w="680" w:type="dxa"/>
            <w:vMerge w:val="restart"/>
            <w:tcBorders>
              <w:top w:val="single" w:sz="2" w:space="0" w:color="000000"/>
              <w:left w:val="single" w:sz="2" w:space="0" w:color="000000"/>
              <w:right w:val="single" w:sz="2" w:space="0" w:color="000000"/>
            </w:tcBorders>
            <w:vAlign w:val="center"/>
          </w:tcPr>
          <w:p w14:paraId="7EEB3678"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No.</w:t>
            </w:r>
          </w:p>
        </w:tc>
        <w:tc>
          <w:tcPr>
            <w:tcW w:w="1871" w:type="dxa"/>
            <w:vMerge w:val="restart"/>
            <w:tcBorders>
              <w:top w:val="single" w:sz="2" w:space="0" w:color="000000"/>
              <w:left w:val="single" w:sz="2" w:space="0" w:color="000000"/>
              <w:right w:val="single" w:sz="2" w:space="0" w:color="000000"/>
            </w:tcBorders>
            <w:vAlign w:val="center"/>
          </w:tcPr>
          <w:p w14:paraId="2095A38A" w14:textId="77777777" w:rsidR="002F49A7" w:rsidRPr="005913FC" w:rsidRDefault="002F49A7" w:rsidP="00F07020">
            <w:pPr>
              <w:spacing w:after="160" w:line="259" w:lineRule="auto"/>
              <w:contextualSpacing/>
              <w:jc w:val="center"/>
              <w:rPr>
                <w:kern w:val="2"/>
                <w:sz w:val="18"/>
                <w:szCs w:val="18"/>
              </w:rPr>
            </w:pPr>
            <w:r w:rsidRPr="005913FC">
              <w:rPr>
                <w:kern w:val="2"/>
                <w:sz w:val="18"/>
                <w:szCs w:val="18"/>
              </w:rPr>
              <w:t>Basin</w:t>
            </w:r>
          </w:p>
        </w:tc>
        <w:tc>
          <w:tcPr>
            <w:tcW w:w="1814" w:type="dxa"/>
            <w:vMerge w:val="restart"/>
            <w:tcBorders>
              <w:top w:val="single" w:sz="2" w:space="0" w:color="000000"/>
              <w:left w:val="single" w:sz="2" w:space="0" w:color="000000"/>
              <w:right w:val="single" w:sz="2" w:space="0" w:color="000000"/>
            </w:tcBorders>
            <w:vAlign w:val="center"/>
          </w:tcPr>
          <w:p w14:paraId="27AFA80C" w14:textId="77777777" w:rsidR="002F49A7" w:rsidRPr="005913FC" w:rsidRDefault="002F49A7" w:rsidP="00F07020">
            <w:pPr>
              <w:spacing w:line="240" w:lineRule="auto"/>
              <w:jc w:val="center"/>
              <w:rPr>
                <w:rFonts w:eastAsia="바탕"/>
                <w:kern w:val="2"/>
                <w:sz w:val="18"/>
                <w:szCs w:val="18"/>
                <w:lang w:eastAsia="ko-KR"/>
              </w:rPr>
            </w:pPr>
            <w:r w:rsidRPr="005913FC">
              <w:rPr>
                <w:rFonts w:eastAsia="바탕" w:hint="eastAsia"/>
                <w:kern w:val="2"/>
                <w:sz w:val="18"/>
                <w:szCs w:val="18"/>
                <w:lang w:eastAsia="ko-KR"/>
              </w:rPr>
              <w:t>GRDC station</w:t>
            </w:r>
          </w:p>
        </w:tc>
        <w:tc>
          <w:tcPr>
            <w:tcW w:w="1134" w:type="dxa"/>
            <w:vMerge w:val="restart"/>
            <w:tcBorders>
              <w:top w:val="single" w:sz="2" w:space="0" w:color="000000"/>
              <w:left w:val="single" w:sz="2" w:space="0" w:color="000000"/>
              <w:right w:val="single" w:sz="2" w:space="0" w:color="000000"/>
            </w:tcBorders>
            <w:vAlign w:val="center"/>
          </w:tcPr>
          <w:p w14:paraId="18CE8FB5" w14:textId="77777777" w:rsidR="002F49A7" w:rsidRPr="005913FC" w:rsidRDefault="002F49A7" w:rsidP="00F07020">
            <w:pPr>
              <w:spacing w:line="240" w:lineRule="auto"/>
              <w:jc w:val="center"/>
              <w:rPr>
                <w:kern w:val="2"/>
                <w:sz w:val="18"/>
                <w:szCs w:val="18"/>
              </w:rPr>
            </w:pPr>
            <w:r w:rsidRPr="005913FC">
              <w:rPr>
                <w:kern w:val="2"/>
                <w:sz w:val="18"/>
                <w:szCs w:val="18"/>
              </w:rPr>
              <w:t>Area</w:t>
            </w:r>
          </w:p>
          <w:p w14:paraId="476BC0D6" w14:textId="77777777" w:rsidR="002F49A7" w:rsidRPr="005913FC" w:rsidRDefault="002F49A7" w:rsidP="00F07020">
            <w:pPr>
              <w:spacing w:line="240" w:lineRule="auto"/>
              <w:jc w:val="center"/>
              <w:rPr>
                <w:kern w:val="2"/>
                <w:sz w:val="18"/>
                <w:szCs w:val="18"/>
              </w:rPr>
            </w:pPr>
            <w:r w:rsidRPr="005913FC">
              <w:rPr>
                <w:kern w:val="2"/>
                <w:sz w:val="18"/>
                <w:szCs w:val="18"/>
              </w:rPr>
              <w:t>(km</w:t>
            </w:r>
            <w:r w:rsidRPr="005913FC">
              <w:rPr>
                <w:kern w:val="2"/>
                <w:sz w:val="18"/>
                <w:szCs w:val="18"/>
                <w:vertAlign w:val="superscript"/>
              </w:rPr>
              <w:t>2</w:t>
            </w:r>
            <w:r w:rsidRPr="005913FC">
              <w:rPr>
                <w:kern w:val="2"/>
                <w:sz w:val="18"/>
                <w:szCs w:val="18"/>
              </w:rPr>
              <w:t>)</w:t>
            </w:r>
          </w:p>
        </w:tc>
        <w:tc>
          <w:tcPr>
            <w:tcW w:w="4536" w:type="dxa"/>
            <w:gridSpan w:val="4"/>
            <w:tcBorders>
              <w:top w:val="single" w:sz="2" w:space="0" w:color="000000"/>
              <w:left w:val="single" w:sz="2" w:space="0" w:color="000000"/>
              <w:right w:val="single" w:sz="2" w:space="0" w:color="000000"/>
            </w:tcBorders>
            <w:vAlign w:val="center"/>
          </w:tcPr>
          <w:p w14:paraId="0BD1A06C" w14:textId="77777777" w:rsidR="002F49A7" w:rsidRPr="005913FC" w:rsidRDefault="002F49A7" w:rsidP="00F07020">
            <w:pPr>
              <w:spacing w:line="240" w:lineRule="auto"/>
              <w:jc w:val="center"/>
              <w:rPr>
                <w:rFonts w:eastAsia="바탕"/>
                <w:kern w:val="2"/>
                <w:sz w:val="18"/>
                <w:szCs w:val="18"/>
                <w:lang w:eastAsia="ko-KR"/>
              </w:rPr>
            </w:pPr>
            <w:r w:rsidRPr="005913FC">
              <w:rPr>
                <w:rFonts w:eastAsia="바탕" w:hint="eastAsia"/>
                <w:kern w:val="2"/>
                <w:sz w:val="18"/>
                <w:szCs w:val="18"/>
                <w:lang w:eastAsia="ko-KR"/>
              </w:rPr>
              <w:t>Statistics</w:t>
            </w:r>
          </w:p>
        </w:tc>
      </w:tr>
      <w:tr w:rsidR="002F49A7" w:rsidRPr="005913FC" w14:paraId="54BA0346" w14:textId="77777777" w:rsidTr="00F07020">
        <w:trPr>
          <w:trHeight w:val="481"/>
        </w:trPr>
        <w:tc>
          <w:tcPr>
            <w:tcW w:w="680" w:type="dxa"/>
            <w:vMerge/>
            <w:tcBorders>
              <w:left w:val="single" w:sz="2" w:space="0" w:color="000000"/>
              <w:bottom w:val="single" w:sz="2" w:space="0" w:color="000000"/>
              <w:right w:val="single" w:sz="2" w:space="0" w:color="000000"/>
            </w:tcBorders>
            <w:vAlign w:val="center"/>
          </w:tcPr>
          <w:p w14:paraId="2750A428" w14:textId="77777777" w:rsidR="002F49A7" w:rsidRPr="005913FC" w:rsidRDefault="002F49A7" w:rsidP="00F07020">
            <w:pPr>
              <w:spacing w:after="160" w:line="259" w:lineRule="auto"/>
              <w:contextualSpacing/>
              <w:jc w:val="center"/>
              <w:rPr>
                <w:kern w:val="2"/>
                <w:sz w:val="18"/>
                <w:szCs w:val="18"/>
              </w:rPr>
            </w:pPr>
          </w:p>
        </w:tc>
        <w:tc>
          <w:tcPr>
            <w:tcW w:w="1871" w:type="dxa"/>
            <w:vMerge/>
            <w:tcBorders>
              <w:left w:val="single" w:sz="2" w:space="0" w:color="000000"/>
              <w:bottom w:val="single" w:sz="2" w:space="0" w:color="000000"/>
              <w:right w:val="single" w:sz="2" w:space="0" w:color="000000"/>
            </w:tcBorders>
            <w:vAlign w:val="center"/>
          </w:tcPr>
          <w:p w14:paraId="5BB64F4C" w14:textId="77777777" w:rsidR="002F49A7" w:rsidRPr="005913FC" w:rsidRDefault="002F49A7" w:rsidP="00F07020">
            <w:pPr>
              <w:spacing w:after="160" w:line="259" w:lineRule="auto"/>
              <w:contextualSpacing/>
              <w:jc w:val="center"/>
              <w:rPr>
                <w:kern w:val="2"/>
                <w:sz w:val="18"/>
                <w:szCs w:val="18"/>
              </w:rPr>
            </w:pPr>
          </w:p>
        </w:tc>
        <w:tc>
          <w:tcPr>
            <w:tcW w:w="1814" w:type="dxa"/>
            <w:vMerge/>
            <w:tcBorders>
              <w:left w:val="single" w:sz="2" w:space="0" w:color="000000"/>
              <w:bottom w:val="single" w:sz="2" w:space="0" w:color="000000"/>
              <w:right w:val="single" w:sz="2" w:space="0" w:color="000000"/>
            </w:tcBorders>
            <w:vAlign w:val="center"/>
          </w:tcPr>
          <w:p w14:paraId="7C0CFC5C" w14:textId="77777777" w:rsidR="002F49A7" w:rsidRPr="005913FC" w:rsidRDefault="002F49A7" w:rsidP="00F07020">
            <w:pPr>
              <w:spacing w:line="240" w:lineRule="auto"/>
              <w:jc w:val="center"/>
              <w:rPr>
                <w:kern w:val="2"/>
                <w:sz w:val="18"/>
                <w:szCs w:val="18"/>
              </w:rPr>
            </w:pPr>
          </w:p>
        </w:tc>
        <w:tc>
          <w:tcPr>
            <w:tcW w:w="1134" w:type="dxa"/>
            <w:vMerge/>
            <w:tcBorders>
              <w:left w:val="single" w:sz="2" w:space="0" w:color="000000"/>
              <w:bottom w:val="single" w:sz="2" w:space="0" w:color="000000"/>
              <w:right w:val="single" w:sz="2" w:space="0" w:color="000000"/>
            </w:tcBorders>
            <w:vAlign w:val="center"/>
          </w:tcPr>
          <w:p w14:paraId="193A48E4" w14:textId="77777777" w:rsidR="002F49A7" w:rsidRPr="005913FC" w:rsidRDefault="002F49A7" w:rsidP="00F07020">
            <w:pPr>
              <w:spacing w:line="240" w:lineRule="auto"/>
              <w:jc w:val="center"/>
              <w:rPr>
                <w:kern w:val="2"/>
                <w:sz w:val="18"/>
                <w:szCs w:val="18"/>
              </w:rPr>
            </w:pPr>
          </w:p>
        </w:tc>
        <w:tc>
          <w:tcPr>
            <w:tcW w:w="1134" w:type="dxa"/>
            <w:tcBorders>
              <w:top w:val="single" w:sz="2" w:space="0" w:color="000000"/>
              <w:left w:val="single" w:sz="2" w:space="0" w:color="000000"/>
              <w:bottom w:val="single" w:sz="2" w:space="0" w:color="000000"/>
              <w:right w:val="single" w:sz="2" w:space="0" w:color="000000"/>
            </w:tcBorders>
            <w:vAlign w:val="center"/>
          </w:tcPr>
          <w:p w14:paraId="6C0B02DB" w14:textId="77777777" w:rsidR="002F49A7" w:rsidRPr="005913FC" w:rsidRDefault="002F49A7" w:rsidP="00F07020">
            <w:pPr>
              <w:spacing w:line="240" w:lineRule="auto"/>
              <w:jc w:val="center"/>
              <w:rPr>
                <w:kern w:val="2"/>
                <w:sz w:val="18"/>
                <w:szCs w:val="18"/>
              </w:rPr>
            </w:pPr>
            <w:r w:rsidRPr="005913FC">
              <w:rPr>
                <w:kern w:val="2"/>
                <w:sz w:val="18"/>
                <w:szCs w:val="18"/>
              </w:rPr>
              <w:t>CC</w:t>
            </w:r>
          </w:p>
        </w:tc>
        <w:tc>
          <w:tcPr>
            <w:tcW w:w="1134" w:type="dxa"/>
            <w:tcBorders>
              <w:top w:val="single" w:sz="2" w:space="0" w:color="000000"/>
              <w:left w:val="single" w:sz="2" w:space="0" w:color="000000"/>
              <w:bottom w:val="single" w:sz="2" w:space="0" w:color="000000"/>
              <w:right w:val="single" w:sz="2" w:space="0" w:color="000000"/>
            </w:tcBorders>
            <w:vAlign w:val="center"/>
          </w:tcPr>
          <w:p w14:paraId="7D7975F4" w14:textId="77777777" w:rsidR="002F49A7" w:rsidRPr="005913FC" w:rsidRDefault="002F49A7" w:rsidP="00F07020">
            <w:pPr>
              <w:spacing w:line="240" w:lineRule="auto"/>
              <w:jc w:val="center"/>
              <w:rPr>
                <w:kern w:val="2"/>
                <w:sz w:val="18"/>
                <w:szCs w:val="18"/>
              </w:rPr>
            </w:pPr>
            <w:r w:rsidRPr="005913FC">
              <w:rPr>
                <w:kern w:val="2"/>
                <w:sz w:val="18"/>
                <w:szCs w:val="18"/>
              </w:rPr>
              <w:t>ME</w:t>
            </w:r>
          </w:p>
        </w:tc>
        <w:tc>
          <w:tcPr>
            <w:tcW w:w="1134" w:type="dxa"/>
            <w:tcBorders>
              <w:top w:val="single" w:sz="2" w:space="0" w:color="000000"/>
              <w:left w:val="single" w:sz="2" w:space="0" w:color="000000"/>
              <w:bottom w:val="single" w:sz="2" w:space="0" w:color="000000"/>
              <w:right w:val="single" w:sz="2" w:space="0" w:color="000000"/>
            </w:tcBorders>
          </w:tcPr>
          <w:p w14:paraId="37AF0F25" w14:textId="77777777" w:rsidR="002F49A7" w:rsidRPr="005913FC" w:rsidRDefault="002F49A7" w:rsidP="00F07020">
            <w:pPr>
              <w:spacing w:line="240" w:lineRule="auto"/>
              <w:jc w:val="center"/>
              <w:rPr>
                <w:rFonts w:eastAsia="바탕"/>
                <w:kern w:val="2"/>
                <w:sz w:val="18"/>
                <w:szCs w:val="18"/>
                <w:lang w:eastAsia="ko-KR"/>
              </w:rPr>
            </w:pPr>
            <w:r w:rsidRPr="005913FC">
              <w:rPr>
                <w:rFonts w:eastAsia="바탕"/>
                <w:kern w:val="2"/>
                <w:sz w:val="18"/>
                <w:szCs w:val="18"/>
                <w:lang w:eastAsia="ko-KR"/>
              </w:rPr>
              <w:t>RMSE (mm/month)</w:t>
            </w:r>
          </w:p>
        </w:tc>
        <w:tc>
          <w:tcPr>
            <w:tcW w:w="1134" w:type="dxa"/>
            <w:tcBorders>
              <w:top w:val="single" w:sz="2" w:space="0" w:color="000000"/>
              <w:left w:val="single" w:sz="2" w:space="0" w:color="000000"/>
              <w:bottom w:val="single" w:sz="2" w:space="0" w:color="000000"/>
              <w:right w:val="single" w:sz="2" w:space="0" w:color="000000"/>
            </w:tcBorders>
            <w:vAlign w:val="center"/>
          </w:tcPr>
          <w:p w14:paraId="51E4E1DF" w14:textId="77777777" w:rsidR="002F49A7" w:rsidRPr="005913FC" w:rsidRDefault="002F49A7" w:rsidP="00F07020">
            <w:pPr>
              <w:spacing w:line="240" w:lineRule="auto"/>
              <w:jc w:val="center"/>
              <w:rPr>
                <w:rFonts w:eastAsia="바탕"/>
                <w:kern w:val="2"/>
                <w:sz w:val="18"/>
                <w:szCs w:val="18"/>
                <w:lang w:eastAsia="ko-KR"/>
              </w:rPr>
            </w:pPr>
            <w:r w:rsidRPr="005913FC">
              <w:rPr>
                <w:rFonts w:eastAsia="바탕"/>
                <w:kern w:val="2"/>
                <w:sz w:val="18"/>
                <w:szCs w:val="18"/>
                <w:lang w:eastAsia="ko-KR"/>
              </w:rPr>
              <w:t>VE (%)</w:t>
            </w:r>
          </w:p>
        </w:tc>
      </w:tr>
      <w:tr w:rsidR="002F49A7" w:rsidRPr="005913FC" w14:paraId="1C1B1F70"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7F1C7768" w14:textId="77777777" w:rsidR="002F49A7" w:rsidRPr="005913FC" w:rsidRDefault="002F49A7" w:rsidP="00F07020">
            <w:pPr>
              <w:spacing w:after="160" w:line="259" w:lineRule="auto"/>
              <w:contextualSpacing/>
              <w:jc w:val="center"/>
              <w:rPr>
                <w:kern w:val="2"/>
                <w:sz w:val="18"/>
                <w:szCs w:val="18"/>
              </w:rPr>
            </w:pPr>
            <w:r w:rsidRPr="005913FC">
              <w:rPr>
                <w:kern w:val="2"/>
                <w:sz w:val="18"/>
                <w:szCs w:val="18"/>
              </w:rPr>
              <w:t>1</w:t>
            </w:r>
          </w:p>
        </w:tc>
        <w:tc>
          <w:tcPr>
            <w:tcW w:w="18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21DCEF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Tone</w:t>
            </w:r>
          </w:p>
        </w:tc>
        <w:tc>
          <w:tcPr>
            <w:tcW w:w="1814" w:type="dxa"/>
            <w:tcBorders>
              <w:top w:val="single" w:sz="2" w:space="0" w:color="000000"/>
              <w:left w:val="single" w:sz="2" w:space="0" w:color="000000"/>
              <w:bottom w:val="single" w:sz="2" w:space="0" w:color="000000"/>
              <w:right w:val="single" w:sz="2" w:space="0" w:color="000000"/>
            </w:tcBorders>
            <w:vAlign w:val="center"/>
          </w:tcPr>
          <w:p w14:paraId="4C9988B6"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Fukawa</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1E83B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 xml:space="preserve">12,458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2AED20C"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0.91</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BD11C4"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0.68</w:t>
            </w:r>
          </w:p>
        </w:tc>
        <w:tc>
          <w:tcPr>
            <w:tcW w:w="1134" w:type="dxa"/>
            <w:tcBorders>
              <w:top w:val="single" w:sz="2" w:space="0" w:color="000000"/>
              <w:left w:val="single" w:sz="2" w:space="0" w:color="000000"/>
              <w:bottom w:val="single" w:sz="2" w:space="0" w:color="000000"/>
              <w:right w:val="single" w:sz="2" w:space="0" w:color="000000"/>
            </w:tcBorders>
          </w:tcPr>
          <w:p w14:paraId="5B5F6C43"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24.6</w:t>
            </w:r>
          </w:p>
        </w:tc>
        <w:tc>
          <w:tcPr>
            <w:tcW w:w="1134" w:type="dxa"/>
            <w:tcBorders>
              <w:top w:val="single" w:sz="2" w:space="0" w:color="000000"/>
              <w:left w:val="single" w:sz="2" w:space="0" w:color="000000"/>
              <w:bottom w:val="single" w:sz="2" w:space="0" w:color="000000"/>
              <w:right w:val="single" w:sz="2" w:space="0" w:color="000000"/>
            </w:tcBorders>
          </w:tcPr>
          <w:p w14:paraId="76C91AEE"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33.62</w:t>
            </w:r>
          </w:p>
        </w:tc>
      </w:tr>
      <w:tr w:rsidR="002F49A7" w:rsidRPr="005913FC" w14:paraId="43F2D146"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5791D2A5" w14:textId="77777777" w:rsidR="002F49A7" w:rsidRPr="005913FC" w:rsidRDefault="002F49A7" w:rsidP="00F07020">
            <w:pPr>
              <w:spacing w:after="160" w:line="259" w:lineRule="auto"/>
              <w:contextualSpacing/>
              <w:jc w:val="center"/>
              <w:rPr>
                <w:kern w:val="2"/>
                <w:sz w:val="18"/>
                <w:szCs w:val="18"/>
              </w:rPr>
            </w:pPr>
            <w:r w:rsidRPr="005913FC">
              <w:rPr>
                <w:kern w:val="2"/>
                <w:sz w:val="18"/>
                <w:szCs w:val="18"/>
              </w:rPr>
              <w:t>2</w:t>
            </w:r>
          </w:p>
        </w:tc>
        <w:tc>
          <w:tcPr>
            <w:tcW w:w="18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4ADE4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Yodo</w:t>
            </w:r>
          </w:p>
        </w:tc>
        <w:tc>
          <w:tcPr>
            <w:tcW w:w="1814" w:type="dxa"/>
            <w:tcBorders>
              <w:top w:val="single" w:sz="2" w:space="0" w:color="000000"/>
              <w:left w:val="single" w:sz="2" w:space="0" w:color="000000"/>
              <w:bottom w:val="single" w:sz="2" w:space="0" w:color="000000"/>
              <w:right w:val="single" w:sz="2" w:space="0" w:color="000000"/>
            </w:tcBorders>
            <w:vAlign w:val="center"/>
          </w:tcPr>
          <w:p w14:paraId="233F326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Hirakata</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7E3C24"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 xml:space="preserve">7,281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D601EC"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0.87</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14BA91"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kern w:val="2"/>
                <w:sz w:val="18"/>
                <w:szCs w:val="18"/>
                <w:lang w:eastAsia="ko-KR"/>
              </w:rPr>
              <w:t>0.75</w:t>
            </w:r>
          </w:p>
        </w:tc>
        <w:tc>
          <w:tcPr>
            <w:tcW w:w="1134" w:type="dxa"/>
            <w:tcBorders>
              <w:top w:val="single" w:sz="2" w:space="0" w:color="000000"/>
              <w:left w:val="single" w:sz="2" w:space="0" w:color="000000"/>
              <w:bottom w:val="single" w:sz="2" w:space="0" w:color="000000"/>
              <w:right w:val="single" w:sz="2" w:space="0" w:color="000000"/>
            </w:tcBorders>
          </w:tcPr>
          <w:p w14:paraId="6E45FB81"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2</w:t>
            </w:r>
            <w:r w:rsidRPr="005913FC">
              <w:rPr>
                <w:rFonts w:eastAsia="바탕"/>
                <w:kern w:val="2"/>
                <w:sz w:val="18"/>
                <w:szCs w:val="18"/>
                <w:lang w:eastAsia="ko-KR"/>
              </w:rPr>
              <w:t>8.6</w:t>
            </w:r>
          </w:p>
        </w:tc>
        <w:tc>
          <w:tcPr>
            <w:tcW w:w="1134" w:type="dxa"/>
            <w:tcBorders>
              <w:top w:val="single" w:sz="2" w:space="0" w:color="000000"/>
              <w:left w:val="single" w:sz="2" w:space="0" w:color="000000"/>
              <w:bottom w:val="single" w:sz="2" w:space="0" w:color="000000"/>
              <w:right w:val="single" w:sz="2" w:space="0" w:color="000000"/>
            </w:tcBorders>
          </w:tcPr>
          <w:p w14:paraId="0DCE71DD"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-8.31</w:t>
            </w:r>
          </w:p>
        </w:tc>
      </w:tr>
      <w:tr w:rsidR="002F49A7" w:rsidRPr="005913FC" w14:paraId="690E1C51"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555347CA" w14:textId="77777777" w:rsidR="002F49A7" w:rsidRPr="005913FC" w:rsidRDefault="002F49A7" w:rsidP="00F07020">
            <w:pPr>
              <w:spacing w:after="160" w:line="259" w:lineRule="auto"/>
              <w:contextualSpacing/>
              <w:jc w:val="center"/>
              <w:rPr>
                <w:kern w:val="2"/>
                <w:sz w:val="18"/>
                <w:szCs w:val="18"/>
              </w:rPr>
            </w:pPr>
            <w:r w:rsidRPr="005913FC">
              <w:rPr>
                <w:rFonts w:hint="eastAsia"/>
                <w:kern w:val="2"/>
                <w:sz w:val="18"/>
                <w:szCs w:val="18"/>
              </w:rPr>
              <w:t>3</w:t>
            </w:r>
          </w:p>
        </w:tc>
        <w:tc>
          <w:tcPr>
            <w:tcW w:w="18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6F5F6A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Gan Jiang</w:t>
            </w:r>
          </w:p>
        </w:tc>
        <w:tc>
          <w:tcPr>
            <w:tcW w:w="1814" w:type="dxa"/>
            <w:tcBorders>
              <w:top w:val="single" w:sz="2" w:space="0" w:color="000000"/>
              <w:left w:val="single" w:sz="2" w:space="0" w:color="000000"/>
              <w:bottom w:val="single" w:sz="2" w:space="0" w:color="000000"/>
              <w:right w:val="single" w:sz="2" w:space="0" w:color="000000"/>
            </w:tcBorders>
            <w:vAlign w:val="center"/>
          </w:tcPr>
          <w:p w14:paraId="550488E9"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Jian</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A05327B"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 xml:space="preserve">56,200 </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46E5860"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0.93</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411D7D"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0.84</w:t>
            </w:r>
          </w:p>
        </w:tc>
        <w:tc>
          <w:tcPr>
            <w:tcW w:w="1134" w:type="dxa"/>
            <w:tcBorders>
              <w:top w:val="single" w:sz="2" w:space="0" w:color="000000"/>
              <w:left w:val="single" w:sz="2" w:space="0" w:color="000000"/>
              <w:bottom w:val="single" w:sz="2" w:space="0" w:color="000000"/>
              <w:right w:val="single" w:sz="2" w:space="0" w:color="000000"/>
            </w:tcBorders>
          </w:tcPr>
          <w:p w14:paraId="35150A3F"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26.8</w:t>
            </w:r>
          </w:p>
        </w:tc>
        <w:tc>
          <w:tcPr>
            <w:tcW w:w="1134" w:type="dxa"/>
            <w:tcBorders>
              <w:top w:val="single" w:sz="2" w:space="0" w:color="000000"/>
              <w:left w:val="single" w:sz="2" w:space="0" w:color="000000"/>
              <w:bottom w:val="single" w:sz="2" w:space="0" w:color="000000"/>
              <w:right w:val="single" w:sz="2" w:space="0" w:color="000000"/>
            </w:tcBorders>
          </w:tcPr>
          <w:p w14:paraId="0336D175"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-12.5</w:t>
            </w:r>
          </w:p>
        </w:tc>
      </w:tr>
      <w:tr w:rsidR="002F49A7" w:rsidRPr="005913FC" w14:paraId="2CE54819"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5D612CB6" w14:textId="77777777" w:rsidR="002F49A7" w:rsidRPr="005913FC" w:rsidRDefault="002F49A7" w:rsidP="00F07020">
            <w:pPr>
              <w:spacing w:after="160" w:line="259" w:lineRule="auto"/>
              <w:contextualSpacing/>
              <w:jc w:val="center"/>
              <w:rPr>
                <w:kern w:val="2"/>
                <w:sz w:val="18"/>
                <w:szCs w:val="18"/>
              </w:rPr>
            </w:pPr>
            <w:r w:rsidRPr="005913FC">
              <w:rPr>
                <w:kern w:val="2"/>
                <w:sz w:val="18"/>
                <w:szCs w:val="18"/>
              </w:rPr>
              <w:t>4</w:t>
            </w:r>
          </w:p>
        </w:tc>
        <w:tc>
          <w:tcPr>
            <w:tcW w:w="18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FD386D"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Han Shui</w:t>
            </w:r>
          </w:p>
        </w:tc>
        <w:tc>
          <w:tcPr>
            <w:tcW w:w="1814" w:type="dxa"/>
            <w:tcBorders>
              <w:top w:val="single" w:sz="2" w:space="0" w:color="000000"/>
              <w:left w:val="single" w:sz="2" w:space="0" w:color="000000"/>
              <w:bottom w:val="single" w:sz="2" w:space="0" w:color="000000"/>
              <w:right w:val="single" w:sz="2" w:space="0" w:color="000000"/>
            </w:tcBorders>
            <w:vAlign w:val="center"/>
          </w:tcPr>
          <w:p w14:paraId="546AA688"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rFonts w:hint="eastAsia"/>
                <w:kern w:val="2"/>
                <w:sz w:val="18"/>
                <w:szCs w:val="18"/>
              </w:rPr>
              <w:t>Ankang</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A838FD7"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41,400</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431FC2E"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w:t>
            </w:r>
            <w:r w:rsidRPr="005913FC">
              <w:rPr>
                <w:rFonts w:eastAsia="바탕"/>
                <w:kern w:val="2"/>
                <w:sz w:val="18"/>
                <w:szCs w:val="18"/>
                <w:lang w:eastAsia="ko-KR"/>
              </w:rPr>
              <w:t>95</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CA438B7"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0.84</w:t>
            </w:r>
          </w:p>
        </w:tc>
        <w:tc>
          <w:tcPr>
            <w:tcW w:w="1134" w:type="dxa"/>
            <w:tcBorders>
              <w:top w:val="single" w:sz="2" w:space="0" w:color="000000"/>
              <w:left w:val="single" w:sz="2" w:space="0" w:color="000000"/>
              <w:bottom w:val="single" w:sz="2" w:space="0" w:color="000000"/>
              <w:right w:val="single" w:sz="2" w:space="0" w:color="000000"/>
            </w:tcBorders>
            <w:vAlign w:val="center"/>
          </w:tcPr>
          <w:p w14:paraId="5320B3AC"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17</w:t>
            </w:r>
            <w:r w:rsidRPr="005913FC">
              <w:rPr>
                <w:rFonts w:eastAsia="바탕"/>
                <w:kern w:val="2"/>
                <w:sz w:val="18"/>
                <w:szCs w:val="18"/>
                <w:lang w:eastAsia="ko-KR"/>
              </w:rPr>
              <w:t>.7</w:t>
            </w:r>
          </w:p>
        </w:tc>
        <w:tc>
          <w:tcPr>
            <w:tcW w:w="1134" w:type="dxa"/>
            <w:tcBorders>
              <w:top w:val="single" w:sz="2" w:space="0" w:color="000000"/>
              <w:left w:val="single" w:sz="2" w:space="0" w:color="000000"/>
              <w:bottom w:val="single" w:sz="2" w:space="0" w:color="000000"/>
              <w:right w:val="single" w:sz="2" w:space="0" w:color="000000"/>
            </w:tcBorders>
            <w:vAlign w:val="center"/>
          </w:tcPr>
          <w:p w14:paraId="2899BC9B"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15.8</w:t>
            </w:r>
          </w:p>
        </w:tc>
      </w:tr>
      <w:tr w:rsidR="002F49A7" w:rsidRPr="005913FC" w14:paraId="08BB72A1"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730BACFD" w14:textId="77777777" w:rsidR="002F49A7" w:rsidRPr="005913FC" w:rsidRDefault="002F49A7" w:rsidP="00F07020">
            <w:pPr>
              <w:spacing w:after="160" w:line="259" w:lineRule="auto"/>
              <w:contextualSpacing/>
              <w:jc w:val="center"/>
              <w:rPr>
                <w:kern w:val="2"/>
                <w:sz w:val="18"/>
                <w:szCs w:val="18"/>
              </w:rPr>
            </w:pPr>
            <w:r w:rsidRPr="005913FC">
              <w:rPr>
                <w:kern w:val="2"/>
                <w:sz w:val="18"/>
                <w:szCs w:val="18"/>
              </w:rPr>
              <w:t>5</w:t>
            </w:r>
          </w:p>
        </w:tc>
        <w:tc>
          <w:tcPr>
            <w:tcW w:w="18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1F851CF"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Muar</w:t>
            </w:r>
          </w:p>
        </w:tc>
        <w:tc>
          <w:tcPr>
            <w:tcW w:w="1814" w:type="dxa"/>
            <w:tcBorders>
              <w:top w:val="single" w:sz="2" w:space="0" w:color="000000"/>
              <w:left w:val="single" w:sz="2" w:space="0" w:color="000000"/>
              <w:bottom w:val="single" w:sz="2" w:space="0" w:color="000000"/>
              <w:right w:val="single" w:sz="2" w:space="0" w:color="000000"/>
            </w:tcBorders>
            <w:vAlign w:val="center"/>
          </w:tcPr>
          <w:p w14:paraId="4E673B4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Buluh Kasap</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9590A45"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3,130</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EBFB38"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w:t>
            </w:r>
            <w:r w:rsidRPr="005913FC">
              <w:rPr>
                <w:rFonts w:eastAsia="바탕"/>
                <w:kern w:val="2"/>
                <w:sz w:val="18"/>
                <w:szCs w:val="18"/>
                <w:lang w:eastAsia="ko-KR"/>
              </w:rPr>
              <w:t>58</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115A60"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w:t>
            </w:r>
            <w:r w:rsidRPr="005913FC">
              <w:rPr>
                <w:rFonts w:eastAsia="바탕"/>
                <w:kern w:val="2"/>
                <w:sz w:val="18"/>
                <w:szCs w:val="18"/>
                <w:lang w:eastAsia="ko-KR"/>
              </w:rPr>
              <w:t>33</w:t>
            </w:r>
          </w:p>
        </w:tc>
        <w:tc>
          <w:tcPr>
            <w:tcW w:w="1134" w:type="dxa"/>
            <w:tcBorders>
              <w:top w:val="single" w:sz="2" w:space="0" w:color="000000"/>
              <w:left w:val="single" w:sz="2" w:space="0" w:color="000000"/>
              <w:bottom w:val="single" w:sz="2" w:space="0" w:color="000000"/>
              <w:right w:val="single" w:sz="2" w:space="0" w:color="000000"/>
            </w:tcBorders>
          </w:tcPr>
          <w:p w14:paraId="5BC4F635"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kern w:val="2"/>
                <w:sz w:val="18"/>
                <w:szCs w:val="18"/>
                <w:lang w:eastAsia="ko-KR"/>
              </w:rPr>
              <w:t>62.0</w:t>
            </w:r>
          </w:p>
        </w:tc>
        <w:tc>
          <w:tcPr>
            <w:tcW w:w="1134" w:type="dxa"/>
            <w:tcBorders>
              <w:top w:val="single" w:sz="2" w:space="0" w:color="000000"/>
              <w:left w:val="single" w:sz="2" w:space="0" w:color="000000"/>
              <w:bottom w:val="single" w:sz="2" w:space="0" w:color="000000"/>
              <w:right w:val="single" w:sz="2" w:space="0" w:color="000000"/>
            </w:tcBorders>
          </w:tcPr>
          <w:p w14:paraId="2E262739"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kern w:val="2"/>
                <w:sz w:val="18"/>
                <w:szCs w:val="18"/>
                <w:lang w:eastAsia="ko-KR"/>
              </w:rPr>
              <w:t>9</w:t>
            </w:r>
            <w:r w:rsidRPr="005913FC">
              <w:rPr>
                <w:rFonts w:eastAsia="바탕" w:hint="eastAsia"/>
                <w:kern w:val="2"/>
                <w:sz w:val="18"/>
                <w:szCs w:val="18"/>
                <w:lang w:eastAsia="ko-KR"/>
              </w:rPr>
              <w:t>.2</w:t>
            </w:r>
          </w:p>
        </w:tc>
      </w:tr>
      <w:tr w:rsidR="002F49A7" w:rsidRPr="005913FC" w14:paraId="442BF3C4"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1A293174" w14:textId="77777777" w:rsidR="002F49A7" w:rsidRPr="005913FC" w:rsidRDefault="002F49A7" w:rsidP="00F07020">
            <w:pPr>
              <w:spacing w:after="160" w:line="259" w:lineRule="auto"/>
              <w:contextualSpacing/>
              <w:jc w:val="center"/>
              <w:rPr>
                <w:kern w:val="2"/>
                <w:sz w:val="18"/>
                <w:szCs w:val="18"/>
              </w:rPr>
            </w:pPr>
            <w:r w:rsidRPr="005913FC">
              <w:rPr>
                <w:kern w:val="2"/>
                <w:sz w:val="18"/>
                <w:szCs w:val="18"/>
              </w:rPr>
              <w:t>6</w:t>
            </w:r>
          </w:p>
        </w:tc>
        <w:tc>
          <w:tcPr>
            <w:tcW w:w="187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5AF40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Ganges</w:t>
            </w:r>
          </w:p>
        </w:tc>
        <w:tc>
          <w:tcPr>
            <w:tcW w:w="1814" w:type="dxa"/>
            <w:tcBorders>
              <w:top w:val="single" w:sz="2" w:space="0" w:color="000000"/>
              <w:left w:val="single" w:sz="2" w:space="0" w:color="000000"/>
              <w:bottom w:val="single" w:sz="2" w:space="0" w:color="000000"/>
              <w:right w:val="single" w:sz="2" w:space="0" w:color="000000"/>
            </w:tcBorders>
            <w:vAlign w:val="center"/>
          </w:tcPr>
          <w:p w14:paraId="714F7B10"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Hardinge Bridge</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311791" w14:textId="77777777" w:rsidR="002F49A7" w:rsidRPr="005913FC" w:rsidRDefault="002F49A7" w:rsidP="00F07020">
            <w:pPr>
              <w:widowControl w:val="0"/>
              <w:shd w:val="clear" w:color="auto" w:fill="FFFFFF"/>
              <w:autoSpaceDE w:val="0"/>
              <w:autoSpaceDN w:val="0"/>
              <w:spacing w:line="384" w:lineRule="auto"/>
              <w:jc w:val="center"/>
              <w:textAlignment w:val="baseline"/>
              <w:rPr>
                <w:kern w:val="2"/>
                <w:sz w:val="18"/>
                <w:szCs w:val="18"/>
              </w:rPr>
            </w:pPr>
            <w:r w:rsidRPr="005913FC">
              <w:rPr>
                <w:kern w:val="2"/>
                <w:sz w:val="18"/>
                <w:szCs w:val="18"/>
              </w:rPr>
              <w:t>846,300</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361C7CE"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0.86</w:t>
            </w:r>
          </w:p>
        </w:tc>
        <w:tc>
          <w:tcPr>
            <w:tcW w:w="113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93AF12A"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0.59</w:t>
            </w:r>
          </w:p>
        </w:tc>
        <w:tc>
          <w:tcPr>
            <w:tcW w:w="1134" w:type="dxa"/>
            <w:tcBorders>
              <w:top w:val="single" w:sz="2" w:space="0" w:color="000000"/>
              <w:left w:val="single" w:sz="2" w:space="0" w:color="000000"/>
              <w:bottom w:val="single" w:sz="2" w:space="0" w:color="000000"/>
              <w:right w:val="single" w:sz="2" w:space="0" w:color="000000"/>
            </w:tcBorders>
          </w:tcPr>
          <w:p w14:paraId="6542D576"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29.3</w:t>
            </w:r>
          </w:p>
        </w:tc>
        <w:tc>
          <w:tcPr>
            <w:tcW w:w="1134" w:type="dxa"/>
            <w:tcBorders>
              <w:top w:val="single" w:sz="2" w:space="0" w:color="000000"/>
              <w:left w:val="single" w:sz="2" w:space="0" w:color="000000"/>
              <w:bottom w:val="single" w:sz="2" w:space="0" w:color="000000"/>
              <w:right w:val="single" w:sz="2" w:space="0" w:color="000000"/>
            </w:tcBorders>
          </w:tcPr>
          <w:p w14:paraId="5003FDC9" w14:textId="77777777" w:rsidR="002F49A7" w:rsidRPr="005913FC"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5913FC">
              <w:rPr>
                <w:rFonts w:eastAsia="바탕" w:hint="eastAsia"/>
                <w:kern w:val="2"/>
                <w:sz w:val="18"/>
                <w:szCs w:val="18"/>
                <w:lang w:eastAsia="ko-KR"/>
              </w:rPr>
              <w:t>-32.2</w:t>
            </w:r>
          </w:p>
        </w:tc>
      </w:tr>
    </w:tbl>
    <w:p w14:paraId="653387AF" w14:textId="77777777" w:rsidR="002F49A7" w:rsidRPr="005913FC" w:rsidRDefault="002F49A7" w:rsidP="002F49A7">
      <w:pPr>
        <w:spacing w:after="160" w:line="259" w:lineRule="auto"/>
        <w:rPr>
          <w:kern w:val="2"/>
          <w:sz w:val="24"/>
        </w:rPr>
      </w:pPr>
      <w:r w:rsidRPr="005913FC">
        <w:rPr>
          <w:kern w:val="2"/>
          <w:sz w:val="24"/>
        </w:rPr>
        <w:br w:type="page"/>
      </w:r>
    </w:p>
    <w:p w14:paraId="04E92A7B" w14:textId="77777777" w:rsidR="002F49A7" w:rsidRPr="00F1574F" w:rsidRDefault="002F49A7" w:rsidP="002F49A7">
      <w:pPr>
        <w:spacing w:line="240" w:lineRule="auto"/>
        <w:rPr>
          <w:b/>
          <w:bCs/>
          <w:sz w:val="18"/>
          <w:szCs w:val="18"/>
          <w:highlight w:val="yellow"/>
        </w:rPr>
      </w:pPr>
      <w:r w:rsidRPr="00F1574F">
        <w:rPr>
          <w:b/>
          <w:bCs/>
          <w:sz w:val="18"/>
          <w:szCs w:val="18"/>
          <w:highlight w:val="yellow"/>
        </w:rPr>
        <w:lastRenderedPageBreak/>
        <w:t xml:space="preserve">Table S3. Statistical results of the VIC model validation for the maximum runoff in the selected basins in this study. Individual value of maximum runoff obtained from the time seriesdatasets (e.g., measured runoff, simulated runoff) used in Figure S4.  </w:t>
      </w:r>
    </w:p>
    <w:tbl>
      <w:tblPr>
        <w:tblW w:w="9923" w:type="dxa"/>
        <w:tblInd w:w="-3" w:type="dxa"/>
        <w:tblBorders>
          <w:top w:val="single" w:sz="2" w:space="0" w:color="000000"/>
          <w:left w:val="single" w:sz="2" w:space="0" w:color="000000"/>
          <w:bottom w:val="single" w:sz="2" w:space="0" w:color="000000"/>
          <w:right w:val="single" w:sz="2" w:space="0" w:color="000000"/>
        </w:tblBorders>
        <w:tblLayout w:type="fixed"/>
        <w:tblCellMar>
          <w:top w:w="15" w:type="dxa"/>
          <w:left w:w="15" w:type="dxa"/>
          <w:bottom w:w="15" w:type="dxa"/>
          <w:right w:w="15" w:type="dxa"/>
        </w:tblCellMar>
        <w:tblLook w:val="04A0" w:firstRow="1" w:lastRow="0" w:firstColumn="1" w:lastColumn="0" w:noHBand="0" w:noVBand="1"/>
      </w:tblPr>
      <w:tblGrid>
        <w:gridCol w:w="680"/>
        <w:gridCol w:w="2014"/>
        <w:gridCol w:w="2551"/>
        <w:gridCol w:w="2552"/>
        <w:gridCol w:w="2126"/>
      </w:tblGrid>
      <w:tr w:rsidR="002F49A7" w:rsidRPr="00F1574F" w14:paraId="3BEA318A" w14:textId="77777777" w:rsidTr="00F07020">
        <w:trPr>
          <w:trHeight w:val="387"/>
        </w:trPr>
        <w:tc>
          <w:tcPr>
            <w:tcW w:w="680" w:type="dxa"/>
            <w:vMerge w:val="restart"/>
            <w:tcBorders>
              <w:top w:val="single" w:sz="2" w:space="0" w:color="000000"/>
              <w:left w:val="single" w:sz="2" w:space="0" w:color="000000"/>
              <w:right w:val="single" w:sz="2" w:space="0" w:color="000000"/>
            </w:tcBorders>
            <w:vAlign w:val="center"/>
          </w:tcPr>
          <w:p w14:paraId="000F655D" w14:textId="77777777" w:rsidR="002F49A7" w:rsidRPr="004C0498" w:rsidRDefault="002F49A7" w:rsidP="00F07020">
            <w:pPr>
              <w:spacing w:after="160" w:line="259" w:lineRule="auto"/>
              <w:contextualSpacing/>
              <w:jc w:val="center"/>
              <w:rPr>
                <w:kern w:val="2"/>
                <w:sz w:val="18"/>
                <w:szCs w:val="18"/>
              </w:rPr>
            </w:pPr>
            <w:r w:rsidRPr="004C0498">
              <w:rPr>
                <w:rFonts w:hint="eastAsia"/>
                <w:kern w:val="2"/>
                <w:sz w:val="18"/>
                <w:szCs w:val="18"/>
              </w:rPr>
              <w:t>No.</w:t>
            </w:r>
          </w:p>
        </w:tc>
        <w:tc>
          <w:tcPr>
            <w:tcW w:w="2014" w:type="dxa"/>
            <w:vMerge w:val="restart"/>
            <w:tcBorders>
              <w:top w:val="single" w:sz="2" w:space="0" w:color="000000"/>
              <w:left w:val="single" w:sz="2" w:space="0" w:color="000000"/>
              <w:right w:val="single" w:sz="2" w:space="0" w:color="000000"/>
            </w:tcBorders>
            <w:vAlign w:val="center"/>
          </w:tcPr>
          <w:p w14:paraId="69B0487F" w14:textId="77777777" w:rsidR="002F49A7" w:rsidRPr="00F1574F" w:rsidRDefault="002F49A7" w:rsidP="00F07020">
            <w:pPr>
              <w:spacing w:after="160" w:line="259" w:lineRule="auto"/>
              <w:contextualSpacing/>
              <w:jc w:val="center"/>
              <w:rPr>
                <w:kern w:val="2"/>
                <w:sz w:val="18"/>
                <w:szCs w:val="18"/>
              </w:rPr>
            </w:pPr>
            <w:r w:rsidRPr="004C0498">
              <w:rPr>
                <w:kern w:val="2"/>
                <w:sz w:val="18"/>
                <w:szCs w:val="18"/>
              </w:rPr>
              <w:t>Basin</w:t>
            </w:r>
          </w:p>
        </w:tc>
        <w:tc>
          <w:tcPr>
            <w:tcW w:w="5103" w:type="dxa"/>
            <w:gridSpan w:val="2"/>
            <w:tcBorders>
              <w:top w:val="single" w:sz="2" w:space="0" w:color="000000"/>
              <w:left w:val="single" w:sz="2" w:space="0" w:color="000000"/>
              <w:right w:val="single" w:sz="2" w:space="0" w:color="000000"/>
            </w:tcBorders>
            <w:vAlign w:val="center"/>
          </w:tcPr>
          <w:p w14:paraId="2ADA1452" w14:textId="77777777" w:rsidR="002F49A7" w:rsidRPr="00F1574F" w:rsidRDefault="002F49A7" w:rsidP="00F07020">
            <w:pPr>
              <w:spacing w:line="240" w:lineRule="auto"/>
              <w:jc w:val="center"/>
              <w:rPr>
                <w:kern w:val="2"/>
                <w:sz w:val="18"/>
                <w:szCs w:val="18"/>
              </w:rPr>
            </w:pPr>
            <w:r w:rsidRPr="00F1574F">
              <w:rPr>
                <w:rFonts w:eastAsia="바탕" w:hint="eastAsia"/>
                <w:kern w:val="2"/>
                <w:sz w:val="18"/>
                <w:szCs w:val="18"/>
                <w:lang w:eastAsia="ko-KR"/>
              </w:rPr>
              <w:t>M</w:t>
            </w:r>
            <w:r w:rsidRPr="00F1574F">
              <w:rPr>
                <w:rFonts w:eastAsia="바탕"/>
                <w:kern w:val="2"/>
                <w:sz w:val="18"/>
                <w:szCs w:val="18"/>
                <w:lang w:eastAsia="ko-KR"/>
              </w:rPr>
              <w:t>aximum runoff (mm)</w:t>
            </w:r>
          </w:p>
        </w:tc>
        <w:tc>
          <w:tcPr>
            <w:tcW w:w="2126" w:type="dxa"/>
            <w:vMerge w:val="restart"/>
            <w:tcBorders>
              <w:top w:val="single" w:sz="2" w:space="0" w:color="000000"/>
              <w:left w:val="single" w:sz="2" w:space="0" w:color="000000"/>
              <w:right w:val="single" w:sz="2" w:space="0" w:color="000000"/>
            </w:tcBorders>
            <w:vAlign w:val="center"/>
          </w:tcPr>
          <w:p w14:paraId="0B4A4949" w14:textId="77777777" w:rsidR="002F49A7" w:rsidRPr="00F1574F" w:rsidRDefault="002F49A7" w:rsidP="00F07020">
            <w:pPr>
              <w:spacing w:line="240" w:lineRule="auto"/>
              <w:jc w:val="center"/>
              <w:rPr>
                <w:kern w:val="2"/>
                <w:sz w:val="18"/>
                <w:szCs w:val="18"/>
              </w:rPr>
            </w:pPr>
            <w:r w:rsidRPr="00F1574F">
              <w:rPr>
                <w:kern w:val="2"/>
                <w:sz w:val="18"/>
                <w:szCs w:val="18"/>
              </w:rPr>
              <w:t>Relative error (%)</w:t>
            </w:r>
          </w:p>
        </w:tc>
      </w:tr>
      <w:tr w:rsidR="002F49A7" w:rsidRPr="00F1574F" w14:paraId="73459E89" w14:textId="77777777" w:rsidTr="00F07020">
        <w:trPr>
          <w:trHeight w:val="387"/>
        </w:trPr>
        <w:tc>
          <w:tcPr>
            <w:tcW w:w="680" w:type="dxa"/>
            <w:vMerge/>
            <w:tcBorders>
              <w:left w:val="single" w:sz="2" w:space="0" w:color="000000"/>
              <w:right w:val="single" w:sz="2" w:space="0" w:color="000000"/>
            </w:tcBorders>
            <w:vAlign w:val="center"/>
          </w:tcPr>
          <w:p w14:paraId="227B4191" w14:textId="77777777" w:rsidR="002F49A7" w:rsidRPr="00F1574F" w:rsidRDefault="002F49A7" w:rsidP="00F07020">
            <w:pPr>
              <w:spacing w:after="160" w:line="259" w:lineRule="auto"/>
              <w:contextualSpacing/>
              <w:jc w:val="center"/>
              <w:rPr>
                <w:kern w:val="2"/>
                <w:sz w:val="18"/>
                <w:szCs w:val="18"/>
              </w:rPr>
            </w:pPr>
          </w:p>
        </w:tc>
        <w:tc>
          <w:tcPr>
            <w:tcW w:w="2014" w:type="dxa"/>
            <w:vMerge/>
            <w:tcBorders>
              <w:left w:val="single" w:sz="2" w:space="0" w:color="000000"/>
              <w:right w:val="single" w:sz="2" w:space="0" w:color="000000"/>
            </w:tcBorders>
            <w:vAlign w:val="center"/>
          </w:tcPr>
          <w:p w14:paraId="6D8F279F" w14:textId="77777777" w:rsidR="002F49A7" w:rsidRPr="00F1574F" w:rsidRDefault="002F49A7" w:rsidP="00F07020">
            <w:pPr>
              <w:spacing w:after="160" w:line="259" w:lineRule="auto"/>
              <w:contextualSpacing/>
              <w:jc w:val="center"/>
              <w:rPr>
                <w:kern w:val="2"/>
                <w:sz w:val="18"/>
                <w:szCs w:val="18"/>
              </w:rPr>
            </w:pPr>
          </w:p>
        </w:tc>
        <w:tc>
          <w:tcPr>
            <w:tcW w:w="2551" w:type="dxa"/>
            <w:tcBorders>
              <w:top w:val="single" w:sz="2" w:space="0" w:color="000000"/>
              <w:left w:val="single" w:sz="2" w:space="0" w:color="000000"/>
              <w:right w:val="single" w:sz="2" w:space="0" w:color="000000"/>
            </w:tcBorders>
            <w:vAlign w:val="center"/>
          </w:tcPr>
          <w:p w14:paraId="27EFF7B3" w14:textId="77777777" w:rsidR="002F49A7" w:rsidRPr="00F1574F" w:rsidRDefault="002F49A7" w:rsidP="00F07020">
            <w:pPr>
              <w:spacing w:line="240" w:lineRule="auto"/>
              <w:jc w:val="center"/>
              <w:rPr>
                <w:rFonts w:eastAsia="바탕"/>
                <w:kern w:val="2"/>
                <w:sz w:val="18"/>
                <w:szCs w:val="18"/>
                <w:lang w:eastAsia="ko-KR"/>
              </w:rPr>
            </w:pPr>
            <w:r w:rsidRPr="00F1574F">
              <w:rPr>
                <w:rFonts w:eastAsia="바탕"/>
                <w:kern w:val="2"/>
                <w:sz w:val="18"/>
                <w:szCs w:val="18"/>
                <w:lang w:eastAsia="ko-KR"/>
              </w:rPr>
              <w:t>Measured value</w:t>
            </w:r>
          </w:p>
        </w:tc>
        <w:tc>
          <w:tcPr>
            <w:tcW w:w="2552" w:type="dxa"/>
            <w:tcBorders>
              <w:top w:val="single" w:sz="2" w:space="0" w:color="000000"/>
              <w:left w:val="single" w:sz="2" w:space="0" w:color="000000"/>
              <w:right w:val="single" w:sz="2" w:space="0" w:color="000000"/>
            </w:tcBorders>
            <w:vAlign w:val="center"/>
          </w:tcPr>
          <w:p w14:paraId="3BFE4819" w14:textId="77777777" w:rsidR="002F49A7" w:rsidRPr="00F1574F" w:rsidRDefault="002F49A7" w:rsidP="00F07020">
            <w:pPr>
              <w:spacing w:line="240" w:lineRule="auto"/>
              <w:jc w:val="center"/>
              <w:rPr>
                <w:kern w:val="2"/>
                <w:sz w:val="18"/>
                <w:szCs w:val="18"/>
              </w:rPr>
            </w:pPr>
            <w:r w:rsidRPr="00F1574F">
              <w:rPr>
                <w:rFonts w:eastAsia="바탕"/>
                <w:kern w:val="2"/>
                <w:sz w:val="18"/>
                <w:szCs w:val="18"/>
                <w:lang w:eastAsia="ko-KR"/>
              </w:rPr>
              <w:t>Simulated value</w:t>
            </w:r>
          </w:p>
        </w:tc>
        <w:tc>
          <w:tcPr>
            <w:tcW w:w="2126" w:type="dxa"/>
            <w:vMerge/>
            <w:tcBorders>
              <w:left w:val="single" w:sz="2" w:space="0" w:color="000000"/>
              <w:right w:val="single" w:sz="2" w:space="0" w:color="000000"/>
            </w:tcBorders>
            <w:vAlign w:val="center"/>
          </w:tcPr>
          <w:p w14:paraId="2520B828" w14:textId="77777777" w:rsidR="002F49A7" w:rsidRPr="00F1574F" w:rsidRDefault="002F49A7" w:rsidP="00F07020">
            <w:pPr>
              <w:spacing w:line="240" w:lineRule="auto"/>
              <w:jc w:val="center"/>
              <w:rPr>
                <w:kern w:val="2"/>
                <w:sz w:val="18"/>
                <w:szCs w:val="18"/>
              </w:rPr>
            </w:pPr>
          </w:p>
        </w:tc>
      </w:tr>
      <w:tr w:rsidR="002F49A7" w:rsidRPr="00F1574F" w14:paraId="74FECCC2"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50DFDCF6" w14:textId="77777777" w:rsidR="002F49A7" w:rsidRPr="00F1574F" w:rsidRDefault="002F49A7" w:rsidP="00F07020">
            <w:pPr>
              <w:spacing w:after="160" w:line="259" w:lineRule="auto"/>
              <w:contextualSpacing/>
              <w:jc w:val="center"/>
              <w:rPr>
                <w:kern w:val="2"/>
                <w:sz w:val="18"/>
                <w:szCs w:val="18"/>
              </w:rPr>
            </w:pPr>
            <w:r w:rsidRPr="00F1574F">
              <w:rPr>
                <w:kern w:val="2"/>
                <w:sz w:val="18"/>
                <w:szCs w:val="18"/>
              </w:rPr>
              <w:t>1</w:t>
            </w:r>
          </w:p>
        </w:tc>
        <w:tc>
          <w:tcPr>
            <w:tcW w:w="20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2CB87D"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Tone</w:t>
            </w:r>
          </w:p>
        </w:tc>
        <w:tc>
          <w:tcPr>
            <w:tcW w:w="2551" w:type="dxa"/>
            <w:tcBorders>
              <w:top w:val="single" w:sz="2" w:space="0" w:color="000000"/>
              <w:left w:val="single" w:sz="2" w:space="0" w:color="000000"/>
              <w:bottom w:val="single" w:sz="2" w:space="0" w:color="000000"/>
              <w:right w:val="single" w:sz="2" w:space="0" w:color="000000"/>
            </w:tcBorders>
            <w:vAlign w:val="center"/>
          </w:tcPr>
          <w:p w14:paraId="49AE5532"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kern w:val="2"/>
                <w:sz w:val="18"/>
                <w:szCs w:val="18"/>
                <w:lang w:eastAsia="ko-KR"/>
              </w:rPr>
              <w:t>302.4</w:t>
            </w:r>
          </w:p>
        </w:tc>
        <w:tc>
          <w:tcPr>
            <w:tcW w:w="2552" w:type="dxa"/>
            <w:tcBorders>
              <w:top w:val="single" w:sz="2" w:space="0" w:color="000000"/>
              <w:left w:val="single" w:sz="2" w:space="0" w:color="000000"/>
              <w:bottom w:val="single" w:sz="2" w:space="0" w:color="000000"/>
              <w:right w:val="single" w:sz="2" w:space="0" w:color="000000"/>
            </w:tcBorders>
            <w:vAlign w:val="center"/>
          </w:tcPr>
          <w:p w14:paraId="40074B70"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249.0</w:t>
            </w:r>
          </w:p>
        </w:tc>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E5CD38"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-17.7</w:t>
            </w:r>
          </w:p>
        </w:tc>
      </w:tr>
      <w:tr w:rsidR="002F49A7" w:rsidRPr="00F1574F" w14:paraId="76A5729C"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6E023293" w14:textId="77777777" w:rsidR="002F49A7" w:rsidRPr="00F1574F" w:rsidRDefault="002F49A7" w:rsidP="00F07020">
            <w:pPr>
              <w:spacing w:after="160" w:line="259" w:lineRule="auto"/>
              <w:contextualSpacing/>
              <w:jc w:val="center"/>
              <w:rPr>
                <w:kern w:val="2"/>
                <w:sz w:val="18"/>
                <w:szCs w:val="18"/>
              </w:rPr>
            </w:pPr>
            <w:r w:rsidRPr="00F1574F">
              <w:rPr>
                <w:kern w:val="2"/>
                <w:sz w:val="18"/>
                <w:szCs w:val="18"/>
              </w:rPr>
              <w:t>2</w:t>
            </w:r>
          </w:p>
        </w:tc>
        <w:tc>
          <w:tcPr>
            <w:tcW w:w="20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55B143B"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rFonts w:hint="eastAsia"/>
                <w:kern w:val="2"/>
                <w:sz w:val="18"/>
                <w:szCs w:val="18"/>
              </w:rPr>
              <w:t>Yodo</w:t>
            </w:r>
          </w:p>
        </w:tc>
        <w:tc>
          <w:tcPr>
            <w:tcW w:w="2551" w:type="dxa"/>
            <w:tcBorders>
              <w:top w:val="single" w:sz="2" w:space="0" w:color="000000"/>
              <w:left w:val="single" w:sz="2" w:space="0" w:color="000000"/>
              <w:bottom w:val="single" w:sz="2" w:space="0" w:color="000000"/>
              <w:right w:val="single" w:sz="2" w:space="0" w:color="000000"/>
            </w:tcBorders>
            <w:vAlign w:val="center"/>
          </w:tcPr>
          <w:p w14:paraId="72240BC0"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333.9</w:t>
            </w:r>
          </w:p>
        </w:tc>
        <w:tc>
          <w:tcPr>
            <w:tcW w:w="2552" w:type="dxa"/>
            <w:tcBorders>
              <w:top w:val="single" w:sz="2" w:space="0" w:color="000000"/>
              <w:left w:val="single" w:sz="2" w:space="0" w:color="000000"/>
              <w:bottom w:val="single" w:sz="2" w:space="0" w:color="000000"/>
              <w:right w:val="single" w:sz="2" w:space="0" w:color="000000"/>
            </w:tcBorders>
            <w:vAlign w:val="center"/>
          </w:tcPr>
          <w:p w14:paraId="6BE3A94D"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299.8</w:t>
            </w:r>
          </w:p>
        </w:tc>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E2E630"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-10.2</w:t>
            </w:r>
          </w:p>
        </w:tc>
      </w:tr>
      <w:tr w:rsidR="002F49A7" w:rsidRPr="00F1574F" w14:paraId="7BDA0F37"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442ACD32" w14:textId="77777777" w:rsidR="002F49A7" w:rsidRPr="00F1574F" w:rsidRDefault="002F49A7" w:rsidP="00F07020">
            <w:pPr>
              <w:spacing w:after="160" w:line="259" w:lineRule="auto"/>
              <w:contextualSpacing/>
              <w:jc w:val="center"/>
              <w:rPr>
                <w:kern w:val="2"/>
                <w:sz w:val="18"/>
                <w:szCs w:val="18"/>
              </w:rPr>
            </w:pPr>
            <w:r w:rsidRPr="00F1574F">
              <w:rPr>
                <w:rFonts w:hint="eastAsia"/>
                <w:kern w:val="2"/>
                <w:sz w:val="18"/>
                <w:szCs w:val="18"/>
              </w:rPr>
              <w:t>3</w:t>
            </w:r>
          </w:p>
        </w:tc>
        <w:tc>
          <w:tcPr>
            <w:tcW w:w="20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90EE130"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Gan Jiang</w:t>
            </w:r>
          </w:p>
        </w:tc>
        <w:tc>
          <w:tcPr>
            <w:tcW w:w="2551" w:type="dxa"/>
            <w:tcBorders>
              <w:top w:val="single" w:sz="2" w:space="0" w:color="000000"/>
              <w:left w:val="single" w:sz="2" w:space="0" w:color="000000"/>
              <w:bottom w:val="single" w:sz="2" w:space="0" w:color="000000"/>
              <w:right w:val="single" w:sz="2" w:space="0" w:color="000000"/>
            </w:tcBorders>
            <w:vAlign w:val="center"/>
          </w:tcPr>
          <w:p w14:paraId="0AE1C91B"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314.5</w:t>
            </w:r>
          </w:p>
        </w:tc>
        <w:tc>
          <w:tcPr>
            <w:tcW w:w="2552" w:type="dxa"/>
            <w:tcBorders>
              <w:top w:val="single" w:sz="2" w:space="0" w:color="000000"/>
              <w:left w:val="single" w:sz="2" w:space="0" w:color="000000"/>
              <w:bottom w:val="single" w:sz="2" w:space="0" w:color="000000"/>
              <w:right w:val="single" w:sz="2" w:space="0" w:color="000000"/>
            </w:tcBorders>
            <w:vAlign w:val="center"/>
          </w:tcPr>
          <w:p w14:paraId="12ECBC0C"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268.1</w:t>
            </w:r>
          </w:p>
        </w:tc>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EF6C46B"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-14.8</w:t>
            </w:r>
          </w:p>
        </w:tc>
      </w:tr>
      <w:tr w:rsidR="002F49A7" w:rsidRPr="00F1574F" w14:paraId="4B0687D0"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7786A2B8" w14:textId="77777777" w:rsidR="002F49A7" w:rsidRPr="00F1574F" w:rsidRDefault="002F49A7" w:rsidP="00F07020">
            <w:pPr>
              <w:spacing w:after="160" w:line="259" w:lineRule="auto"/>
              <w:contextualSpacing/>
              <w:jc w:val="center"/>
              <w:rPr>
                <w:kern w:val="2"/>
                <w:sz w:val="18"/>
                <w:szCs w:val="18"/>
              </w:rPr>
            </w:pPr>
            <w:r w:rsidRPr="00F1574F">
              <w:rPr>
                <w:kern w:val="2"/>
                <w:sz w:val="18"/>
                <w:szCs w:val="18"/>
              </w:rPr>
              <w:t>4</w:t>
            </w:r>
          </w:p>
        </w:tc>
        <w:tc>
          <w:tcPr>
            <w:tcW w:w="20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31D62DC"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rFonts w:hint="eastAsia"/>
                <w:kern w:val="2"/>
                <w:sz w:val="18"/>
                <w:szCs w:val="18"/>
              </w:rPr>
              <w:t>Han Shui</w:t>
            </w:r>
          </w:p>
        </w:tc>
        <w:tc>
          <w:tcPr>
            <w:tcW w:w="2551" w:type="dxa"/>
            <w:tcBorders>
              <w:top w:val="single" w:sz="2" w:space="0" w:color="000000"/>
              <w:left w:val="single" w:sz="2" w:space="0" w:color="000000"/>
              <w:bottom w:val="single" w:sz="2" w:space="0" w:color="000000"/>
              <w:right w:val="single" w:sz="2" w:space="0" w:color="000000"/>
            </w:tcBorders>
            <w:vAlign w:val="center"/>
          </w:tcPr>
          <w:p w14:paraId="196648B2"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283.0</w:t>
            </w:r>
          </w:p>
        </w:tc>
        <w:tc>
          <w:tcPr>
            <w:tcW w:w="2552" w:type="dxa"/>
            <w:tcBorders>
              <w:top w:val="single" w:sz="2" w:space="0" w:color="000000"/>
              <w:left w:val="single" w:sz="2" w:space="0" w:color="000000"/>
              <w:bottom w:val="single" w:sz="2" w:space="0" w:color="000000"/>
              <w:right w:val="single" w:sz="2" w:space="0" w:color="000000"/>
            </w:tcBorders>
            <w:vAlign w:val="center"/>
          </w:tcPr>
          <w:p w14:paraId="03FFA60B"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282.4</w:t>
            </w:r>
          </w:p>
        </w:tc>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191A228"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-0.2</w:t>
            </w:r>
          </w:p>
        </w:tc>
      </w:tr>
      <w:tr w:rsidR="002F49A7" w:rsidRPr="00F1574F" w14:paraId="1E1F6D24"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549501A4" w14:textId="77777777" w:rsidR="002F49A7" w:rsidRPr="00F1574F" w:rsidRDefault="002F49A7" w:rsidP="00F07020">
            <w:pPr>
              <w:spacing w:after="160" w:line="259" w:lineRule="auto"/>
              <w:contextualSpacing/>
              <w:jc w:val="center"/>
              <w:rPr>
                <w:kern w:val="2"/>
                <w:sz w:val="18"/>
                <w:szCs w:val="18"/>
              </w:rPr>
            </w:pPr>
            <w:r w:rsidRPr="00F1574F">
              <w:rPr>
                <w:kern w:val="2"/>
                <w:sz w:val="18"/>
                <w:szCs w:val="18"/>
              </w:rPr>
              <w:t>5</w:t>
            </w:r>
          </w:p>
        </w:tc>
        <w:tc>
          <w:tcPr>
            <w:tcW w:w="20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36CD607"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Muar</w:t>
            </w:r>
          </w:p>
        </w:tc>
        <w:tc>
          <w:tcPr>
            <w:tcW w:w="2551" w:type="dxa"/>
            <w:tcBorders>
              <w:top w:val="single" w:sz="2" w:space="0" w:color="000000"/>
              <w:left w:val="single" w:sz="2" w:space="0" w:color="000000"/>
              <w:bottom w:val="single" w:sz="2" w:space="0" w:color="000000"/>
              <w:right w:val="single" w:sz="2" w:space="0" w:color="000000"/>
            </w:tcBorders>
            <w:vAlign w:val="center"/>
          </w:tcPr>
          <w:p w14:paraId="315BC880"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405.3</w:t>
            </w:r>
          </w:p>
        </w:tc>
        <w:tc>
          <w:tcPr>
            <w:tcW w:w="2552" w:type="dxa"/>
            <w:tcBorders>
              <w:top w:val="single" w:sz="2" w:space="0" w:color="000000"/>
              <w:left w:val="single" w:sz="2" w:space="0" w:color="000000"/>
              <w:bottom w:val="single" w:sz="2" w:space="0" w:color="000000"/>
              <w:right w:val="single" w:sz="2" w:space="0" w:color="000000"/>
            </w:tcBorders>
            <w:vAlign w:val="center"/>
          </w:tcPr>
          <w:p w14:paraId="29279704"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271.3</w:t>
            </w:r>
          </w:p>
        </w:tc>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ED936FD"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-33.1</w:t>
            </w:r>
          </w:p>
        </w:tc>
      </w:tr>
      <w:tr w:rsidR="002F49A7" w:rsidRPr="00F1574F" w14:paraId="41C7EE61" w14:textId="77777777" w:rsidTr="00F07020">
        <w:trPr>
          <w:trHeight w:val="288"/>
        </w:trPr>
        <w:tc>
          <w:tcPr>
            <w:tcW w:w="680" w:type="dxa"/>
            <w:tcBorders>
              <w:top w:val="single" w:sz="2" w:space="0" w:color="000000"/>
              <w:left w:val="single" w:sz="2" w:space="0" w:color="000000"/>
              <w:bottom w:val="single" w:sz="2" w:space="0" w:color="000000"/>
              <w:right w:val="single" w:sz="2" w:space="0" w:color="000000"/>
            </w:tcBorders>
            <w:vAlign w:val="center"/>
          </w:tcPr>
          <w:p w14:paraId="36AAC0D7" w14:textId="77777777" w:rsidR="002F49A7" w:rsidRPr="00F1574F" w:rsidRDefault="002F49A7" w:rsidP="00F07020">
            <w:pPr>
              <w:spacing w:after="160" w:line="259" w:lineRule="auto"/>
              <w:contextualSpacing/>
              <w:jc w:val="center"/>
              <w:rPr>
                <w:kern w:val="2"/>
                <w:sz w:val="18"/>
                <w:szCs w:val="18"/>
              </w:rPr>
            </w:pPr>
            <w:r w:rsidRPr="00F1574F">
              <w:rPr>
                <w:kern w:val="2"/>
                <w:sz w:val="18"/>
                <w:szCs w:val="18"/>
              </w:rPr>
              <w:t>6</w:t>
            </w:r>
          </w:p>
        </w:tc>
        <w:tc>
          <w:tcPr>
            <w:tcW w:w="201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B4CBE0"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Ganges</w:t>
            </w:r>
          </w:p>
        </w:tc>
        <w:tc>
          <w:tcPr>
            <w:tcW w:w="2551" w:type="dxa"/>
            <w:tcBorders>
              <w:top w:val="single" w:sz="2" w:space="0" w:color="000000"/>
              <w:left w:val="single" w:sz="2" w:space="0" w:color="000000"/>
              <w:bottom w:val="single" w:sz="2" w:space="0" w:color="000000"/>
              <w:right w:val="single" w:sz="2" w:space="0" w:color="000000"/>
            </w:tcBorders>
            <w:vAlign w:val="center"/>
          </w:tcPr>
          <w:p w14:paraId="65FE2D0F"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173.5</w:t>
            </w:r>
          </w:p>
        </w:tc>
        <w:tc>
          <w:tcPr>
            <w:tcW w:w="2552" w:type="dxa"/>
            <w:tcBorders>
              <w:top w:val="single" w:sz="2" w:space="0" w:color="000000"/>
              <w:left w:val="single" w:sz="2" w:space="0" w:color="000000"/>
              <w:bottom w:val="single" w:sz="2" w:space="0" w:color="000000"/>
              <w:right w:val="single" w:sz="2" w:space="0" w:color="000000"/>
            </w:tcBorders>
            <w:vAlign w:val="center"/>
          </w:tcPr>
          <w:p w14:paraId="63138CBC" w14:textId="77777777" w:rsidR="002F49A7" w:rsidRPr="00F1574F" w:rsidRDefault="002F49A7" w:rsidP="00F07020">
            <w:pPr>
              <w:widowControl w:val="0"/>
              <w:shd w:val="clear" w:color="auto" w:fill="FFFFFF"/>
              <w:autoSpaceDE w:val="0"/>
              <w:autoSpaceDN w:val="0"/>
              <w:spacing w:line="384" w:lineRule="auto"/>
              <w:jc w:val="center"/>
              <w:textAlignment w:val="baseline"/>
              <w:rPr>
                <w:rFonts w:eastAsia="바탕"/>
                <w:kern w:val="2"/>
                <w:sz w:val="18"/>
                <w:szCs w:val="18"/>
                <w:lang w:eastAsia="ko-KR"/>
              </w:rPr>
            </w:pPr>
            <w:r w:rsidRPr="00F1574F">
              <w:rPr>
                <w:rFonts w:eastAsia="바탕" w:hint="eastAsia"/>
                <w:kern w:val="2"/>
                <w:sz w:val="18"/>
                <w:szCs w:val="18"/>
                <w:lang w:eastAsia="ko-KR"/>
              </w:rPr>
              <w:t>209.6</w:t>
            </w:r>
          </w:p>
        </w:tc>
        <w:tc>
          <w:tcPr>
            <w:tcW w:w="212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00B04E8" w14:textId="77777777" w:rsidR="002F49A7" w:rsidRPr="00F1574F" w:rsidRDefault="002F49A7" w:rsidP="00F07020">
            <w:pPr>
              <w:widowControl w:val="0"/>
              <w:shd w:val="clear" w:color="auto" w:fill="FFFFFF"/>
              <w:autoSpaceDE w:val="0"/>
              <w:autoSpaceDN w:val="0"/>
              <w:spacing w:line="384" w:lineRule="auto"/>
              <w:jc w:val="center"/>
              <w:textAlignment w:val="baseline"/>
              <w:rPr>
                <w:kern w:val="2"/>
                <w:sz w:val="18"/>
                <w:szCs w:val="18"/>
              </w:rPr>
            </w:pPr>
            <w:r w:rsidRPr="00F1574F">
              <w:rPr>
                <w:kern w:val="2"/>
                <w:sz w:val="18"/>
                <w:szCs w:val="18"/>
              </w:rPr>
              <w:t>20.8</w:t>
            </w:r>
          </w:p>
        </w:tc>
      </w:tr>
    </w:tbl>
    <w:p w14:paraId="2E10DEA0" w14:textId="77777777" w:rsidR="002F49A7" w:rsidRPr="00F1574F" w:rsidRDefault="002F49A7" w:rsidP="002F49A7">
      <w:pPr>
        <w:spacing w:after="160" w:line="259" w:lineRule="auto"/>
        <w:rPr>
          <w:kern w:val="2"/>
          <w:sz w:val="24"/>
        </w:rPr>
      </w:pPr>
      <w:r w:rsidRPr="00F1574F">
        <w:rPr>
          <w:kern w:val="2"/>
          <w:sz w:val="24"/>
        </w:rPr>
        <w:br w:type="page"/>
      </w:r>
    </w:p>
    <w:p w14:paraId="48ED9A7E" w14:textId="3838C31D" w:rsidR="002C6F19" w:rsidRDefault="002C6F19" w:rsidP="002C6F19">
      <w:pPr>
        <w:rPr>
          <w:b/>
          <w:sz w:val="26"/>
          <w:szCs w:val="26"/>
        </w:rPr>
      </w:pPr>
      <w:r>
        <w:rPr>
          <w:b/>
          <w:sz w:val="26"/>
          <w:szCs w:val="26"/>
        </w:rPr>
        <w:lastRenderedPageBreak/>
        <w:t>Figure</w:t>
      </w:r>
      <w:r w:rsidRPr="00784A4A">
        <w:rPr>
          <w:b/>
          <w:sz w:val="26"/>
          <w:szCs w:val="26"/>
        </w:rPr>
        <w:t xml:space="preserve"> Captions</w:t>
      </w:r>
    </w:p>
    <w:p w14:paraId="73AF35F5" w14:textId="77777777" w:rsidR="002F49A7" w:rsidRPr="002F49A7" w:rsidRDefault="002F49A7" w:rsidP="002F49A7">
      <w:pPr>
        <w:ind w:left="200" w:hangingChars="100" w:hanging="200"/>
        <w:rPr>
          <w:kern w:val="2"/>
          <w:szCs w:val="20"/>
          <w:highlight w:val="yellow"/>
        </w:rPr>
      </w:pPr>
      <w:r w:rsidRPr="002F49A7">
        <w:rPr>
          <w:kern w:val="2"/>
          <w:szCs w:val="20"/>
          <w:highlight w:val="yellow"/>
        </w:rPr>
        <w:t>Figure S1: Six river basins (denoted by No. 1-No. 6, which correspond to the numbers in Table S2) used for validating the VIC model in this study. The countries within the study area are delineated by black lines and white shading, and each basin is outlined by a blue line with various colors. Green circles denote the Global Runoff Data Centre (GRDC) stations located in the outlets of the six individual river basins.</w:t>
      </w:r>
    </w:p>
    <w:p w14:paraId="73BA2A7E" w14:textId="2412C98D" w:rsidR="002F49A7" w:rsidRPr="002F49A7" w:rsidRDefault="002F49A7" w:rsidP="002F49A7">
      <w:pPr>
        <w:ind w:left="200" w:hangingChars="100" w:hanging="200"/>
        <w:rPr>
          <w:kern w:val="2"/>
          <w:szCs w:val="20"/>
          <w:highlight w:val="yellow"/>
        </w:rPr>
      </w:pPr>
      <w:r w:rsidRPr="002F49A7">
        <w:rPr>
          <w:kern w:val="2"/>
          <w:szCs w:val="20"/>
          <w:highlight w:val="yellow"/>
        </w:rPr>
        <w:t>Figure S2: Spatial distributions of the (a) annual minimum temperature (unit: °C) and (b) annual maximum temperature (unit: °C) for the historical period (1976-2005) in the Asian monsoon region. OBS and MME denote the values obtained from the observational temperature dataset and the MME of bias-corrected outputs from the five GCMs, respectively.</w:t>
      </w:r>
    </w:p>
    <w:p w14:paraId="131FB071" w14:textId="0BCA3CD9" w:rsidR="002F49A7" w:rsidRPr="002F49A7" w:rsidRDefault="002F49A7" w:rsidP="002F49A7">
      <w:pPr>
        <w:ind w:left="200" w:hangingChars="100" w:hanging="200"/>
        <w:rPr>
          <w:kern w:val="2"/>
          <w:szCs w:val="20"/>
          <w:highlight w:val="yellow"/>
        </w:rPr>
      </w:pPr>
      <w:r w:rsidRPr="002F49A7">
        <w:rPr>
          <w:kern w:val="2"/>
          <w:szCs w:val="20"/>
          <w:highlight w:val="yellow"/>
        </w:rPr>
        <w:t>Figure S3: Spatial distributions of the (a) annual mean runoff (unit: mm) and (b) daily maximum runoff (unit: mm/day) for the historical period (1976-2005) in the Asian monsoon region. OBS denotes the simulated runoff from the</w:t>
      </w:r>
      <w:r w:rsidRPr="002F49A7">
        <w:rPr>
          <w:rFonts w:hint="eastAsia"/>
          <w:kern w:val="2"/>
          <w:szCs w:val="20"/>
          <w:highlight w:val="yellow"/>
        </w:rPr>
        <w:t xml:space="preserve"> </w:t>
      </w:r>
      <w:r w:rsidRPr="002F49A7">
        <w:rPr>
          <w:kern w:val="2"/>
          <w:szCs w:val="20"/>
          <w:highlight w:val="yellow"/>
        </w:rPr>
        <w:t xml:space="preserve">VIC </w:t>
      </w:r>
      <w:r w:rsidRPr="002F49A7">
        <w:rPr>
          <w:rFonts w:hint="eastAsia"/>
          <w:kern w:val="2"/>
          <w:szCs w:val="20"/>
          <w:highlight w:val="yellow"/>
        </w:rPr>
        <w:t>model</w:t>
      </w:r>
      <w:r w:rsidRPr="002F49A7">
        <w:rPr>
          <w:kern w:val="2"/>
          <w:szCs w:val="20"/>
          <w:highlight w:val="yellow"/>
        </w:rPr>
        <w:t xml:space="preserve"> fed by observational precipitation data (i.e., APHRODITE). MME denotes the simulated runoff from the</w:t>
      </w:r>
      <w:r w:rsidRPr="002F49A7">
        <w:rPr>
          <w:rFonts w:hint="eastAsia"/>
          <w:kern w:val="2"/>
          <w:szCs w:val="20"/>
          <w:highlight w:val="yellow"/>
        </w:rPr>
        <w:t xml:space="preserve"> </w:t>
      </w:r>
      <w:r w:rsidRPr="002F49A7">
        <w:rPr>
          <w:kern w:val="2"/>
          <w:szCs w:val="20"/>
          <w:highlight w:val="yellow"/>
        </w:rPr>
        <w:t xml:space="preserve">VIC </w:t>
      </w:r>
      <w:r w:rsidRPr="002F49A7">
        <w:rPr>
          <w:rFonts w:hint="eastAsia"/>
          <w:kern w:val="2"/>
          <w:szCs w:val="20"/>
          <w:highlight w:val="yellow"/>
        </w:rPr>
        <w:t>model</w:t>
      </w:r>
      <w:r w:rsidRPr="002F49A7">
        <w:rPr>
          <w:kern w:val="2"/>
          <w:szCs w:val="20"/>
          <w:highlight w:val="yellow"/>
        </w:rPr>
        <w:t xml:space="preserve"> fed by the MME of the bias-corrected outputs from the five GCMs.</w:t>
      </w:r>
    </w:p>
    <w:p w14:paraId="65045B77" w14:textId="77777777" w:rsidR="002F49A7" w:rsidRPr="002F49A7" w:rsidRDefault="002F49A7" w:rsidP="002F49A7">
      <w:pPr>
        <w:ind w:left="200" w:hangingChars="100" w:hanging="200"/>
        <w:rPr>
          <w:kern w:val="2"/>
          <w:szCs w:val="20"/>
        </w:rPr>
      </w:pPr>
      <w:r w:rsidRPr="002F49A7">
        <w:rPr>
          <w:kern w:val="2"/>
          <w:szCs w:val="20"/>
          <w:highlight w:val="yellow"/>
        </w:rPr>
        <w:t>Figure S4: (a-e) Time series of measured runoff (gray dashed line) and simulated runoff (black solid line) on a monthly basis averaged at each grid in the six river basins (denoted by Basin No. 1-Basin No. 6) corresponding to the labels in Figure S1. The simulated runoff is obtained from the VIC model fed by observational meteorological inputs (unit: mm). The blue bars along the upper x-axis indicate the mean area-averaged precipitation in each grid within the six individual river basins.</w:t>
      </w:r>
    </w:p>
    <w:p w14:paraId="3DFD1ECE" w14:textId="77777777" w:rsidR="002F49A7" w:rsidRPr="002F49A7" w:rsidRDefault="002F49A7" w:rsidP="002C6F19">
      <w:pPr>
        <w:ind w:left="200" w:hangingChars="100" w:hanging="200"/>
        <w:rPr>
          <w:color w:val="808080" w:themeColor="background1" w:themeShade="80"/>
          <w:kern w:val="2"/>
          <w:szCs w:val="20"/>
        </w:rPr>
      </w:pPr>
    </w:p>
    <w:p w14:paraId="0E40CDD1" w14:textId="77777777" w:rsidR="00B956DF" w:rsidRPr="002F49A7" w:rsidRDefault="00B956DF" w:rsidP="002F49A7">
      <w:pPr>
        <w:ind w:left="200" w:hangingChars="100" w:hanging="200"/>
        <w:rPr>
          <w:color w:val="808080" w:themeColor="background1" w:themeShade="80"/>
          <w:kern w:val="2"/>
          <w:szCs w:val="20"/>
        </w:rPr>
      </w:pPr>
      <w:r w:rsidRPr="002F49A7">
        <w:rPr>
          <w:color w:val="808080" w:themeColor="background1" w:themeShade="80"/>
          <w:kern w:val="2"/>
          <w:szCs w:val="20"/>
        </w:rPr>
        <w:br w:type="page"/>
      </w:r>
    </w:p>
    <w:p w14:paraId="41E6B62A" w14:textId="77777777" w:rsidR="002F49A7" w:rsidRPr="005913FC" w:rsidRDefault="002F49A7" w:rsidP="002F49A7">
      <w:pPr>
        <w:spacing w:line="240" w:lineRule="auto"/>
        <w:ind w:left="177" w:hangingChars="100" w:hanging="177"/>
        <w:jc w:val="center"/>
        <w:rPr>
          <w:b/>
          <w:bCs/>
          <w:sz w:val="18"/>
          <w:szCs w:val="18"/>
        </w:rPr>
      </w:pPr>
      <w:r w:rsidRPr="00F006F6">
        <w:rPr>
          <w:b/>
          <w:bCs/>
          <w:noProof/>
          <w:sz w:val="18"/>
          <w:szCs w:val="18"/>
          <w:lang w:eastAsia="ko-KR"/>
        </w:rPr>
        <w:lastRenderedPageBreak/>
        <w:drawing>
          <wp:inline distT="0" distB="0" distL="0" distR="0" wp14:anchorId="26FD96FC" wp14:editId="69960E6C">
            <wp:extent cx="5861535" cy="3999799"/>
            <wp:effectExtent l="0" t="0" r="6350" b="1270"/>
            <wp:docPr id="6" name="그림 6" descr="D:\Reserch\극치논문\R1_Figures\Fig_S1_rev.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eserch\극치논문\R1_Figures\Fig_S1_rev.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63899" cy="4001412"/>
                    </a:xfrm>
                    <a:prstGeom prst="rect">
                      <a:avLst/>
                    </a:prstGeom>
                    <a:noFill/>
                    <a:ln>
                      <a:noFill/>
                    </a:ln>
                  </pic:spPr>
                </pic:pic>
              </a:graphicData>
            </a:graphic>
          </wp:inline>
        </w:drawing>
      </w:r>
    </w:p>
    <w:p w14:paraId="4AE7512F" w14:textId="77777777" w:rsidR="002F49A7" w:rsidRPr="005913FC" w:rsidRDefault="002F49A7" w:rsidP="002F49A7">
      <w:pPr>
        <w:ind w:left="177" w:hangingChars="100" w:hanging="177"/>
        <w:rPr>
          <w:b/>
          <w:bCs/>
          <w:sz w:val="18"/>
          <w:szCs w:val="18"/>
        </w:rPr>
      </w:pPr>
      <w:r w:rsidRPr="008454AA">
        <w:rPr>
          <w:b/>
          <w:bCs/>
          <w:sz w:val="18"/>
          <w:szCs w:val="18"/>
          <w:highlight w:val="yellow"/>
        </w:rPr>
        <w:t>Figure S1: Six river basins (denoted by No. 1-No. 6, which correspond to the numbers in Table S2) used for validating the VIC model in this study. The countries within the study area are delineated by black lines and white shading, and each basin is outlined by a blue line with various colors. Green circles denote the Global Runoff Data Centre (GRDC) stations located in the outlets of the six individual river basins.</w:t>
      </w:r>
    </w:p>
    <w:p w14:paraId="27224F71" w14:textId="77777777" w:rsidR="002F49A7" w:rsidRPr="005913FC" w:rsidRDefault="002F49A7" w:rsidP="002F49A7">
      <w:pPr>
        <w:spacing w:line="240" w:lineRule="auto"/>
        <w:jc w:val="left"/>
        <w:rPr>
          <w:b/>
          <w:bCs/>
          <w:sz w:val="18"/>
          <w:szCs w:val="18"/>
        </w:rPr>
      </w:pPr>
      <w:r w:rsidRPr="005913FC">
        <w:rPr>
          <w:b/>
          <w:bCs/>
          <w:sz w:val="18"/>
          <w:szCs w:val="18"/>
        </w:rPr>
        <w:br w:type="page"/>
      </w:r>
    </w:p>
    <w:p w14:paraId="6A4E73F2" w14:textId="77777777" w:rsidR="002F49A7" w:rsidRPr="005913FC" w:rsidRDefault="002F49A7" w:rsidP="002F49A7">
      <w:pPr>
        <w:spacing w:line="240" w:lineRule="auto"/>
        <w:ind w:left="177" w:hangingChars="100" w:hanging="177"/>
        <w:jc w:val="center"/>
        <w:rPr>
          <w:b/>
          <w:bCs/>
          <w:sz w:val="18"/>
          <w:szCs w:val="18"/>
        </w:rPr>
      </w:pPr>
      <w:r w:rsidRPr="005913FC">
        <w:rPr>
          <w:b/>
          <w:bCs/>
          <w:noProof/>
          <w:sz w:val="18"/>
          <w:szCs w:val="18"/>
          <w:lang w:eastAsia="ko-KR"/>
        </w:rPr>
        <w:lastRenderedPageBreak/>
        <w:drawing>
          <wp:inline distT="0" distB="0" distL="0" distR="0" wp14:anchorId="3CB42D03" wp14:editId="672F9584">
            <wp:extent cx="4927678" cy="4535064"/>
            <wp:effectExtent l="0" t="0" r="6350" b="0"/>
            <wp:docPr id="1" name="그림 1" descr="D:\Reserch\극치논문\R1_Figures\Fig_2+related_REF\Fig_add_TMI_TMX.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513184" name="Picture 4" descr="D:\Reserch\극치논문\R1_Figures\Fig_2+related_REF\Fig_add_TMI_TMX.tif"/>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930036" cy="4537234"/>
                    </a:xfrm>
                    <a:prstGeom prst="rect">
                      <a:avLst/>
                    </a:prstGeom>
                    <a:noFill/>
                    <a:ln>
                      <a:noFill/>
                    </a:ln>
                  </pic:spPr>
                </pic:pic>
              </a:graphicData>
            </a:graphic>
          </wp:inline>
        </w:drawing>
      </w:r>
    </w:p>
    <w:p w14:paraId="5EC2F935" w14:textId="77777777" w:rsidR="002F49A7" w:rsidRPr="005913FC" w:rsidRDefault="002F49A7" w:rsidP="002F49A7">
      <w:pPr>
        <w:spacing w:line="240" w:lineRule="auto"/>
        <w:ind w:left="177" w:hangingChars="100" w:hanging="177"/>
        <w:rPr>
          <w:b/>
          <w:bCs/>
          <w:sz w:val="18"/>
          <w:szCs w:val="18"/>
        </w:rPr>
      </w:pPr>
      <w:r w:rsidRPr="008454AA">
        <w:rPr>
          <w:b/>
          <w:bCs/>
          <w:sz w:val="18"/>
          <w:szCs w:val="18"/>
          <w:highlight w:val="yellow"/>
        </w:rPr>
        <w:t>Figure S2: Spatial distributions of the (a) annual minimum temperature (unit: °C) and (b) annual maximum temperature (unit: °C) for the historical period (1976-2005) in the Asian monsoon region. OBS and MME denote the values obtained from the observational temperature dataset and the MME of bias-corrected outputs from the five GCMs, respectively.</w:t>
      </w:r>
      <w:r w:rsidRPr="005913FC">
        <w:rPr>
          <w:b/>
          <w:bCs/>
          <w:sz w:val="18"/>
          <w:szCs w:val="18"/>
        </w:rPr>
        <w:br w:type="page"/>
      </w:r>
    </w:p>
    <w:p w14:paraId="78DF4E7A" w14:textId="77777777" w:rsidR="002F49A7" w:rsidRPr="005913FC" w:rsidRDefault="002F49A7" w:rsidP="002F49A7">
      <w:pPr>
        <w:spacing w:line="240" w:lineRule="auto"/>
        <w:jc w:val="center"/>
      </w:pPr>
      <w:r w:rsidRPr="005913FC">
        <w:rPr>
          <w:b/>
          <w:bCs/>
          <w:noProof/>
          <w:sz w:val="18"/>
          <w:szCs w:val="18"/>
          <w:lang w:eastAsia="ko-KR"/>
        </w:rPr>
        <w:lastRenderedPageBreak/>
        <w:drawing>
          <wp:inline distT="0" distB="0" distL="0" distR="0" wp14:anchorId="2787E975" wp14:editId="2413F4B0">
            <wp:extent cx="4714282" cy="4335144"/>
            <wp:effectExtent l="0" t="0" r="0" b="8890"/>
            <wp:docPr id="3" name="그림 3" descr="D:\Reserch\극치논문\R1_Figures\Fig_2+related_REF\Fig_add_RO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899654" name="Picture 5" descr="D:\Reserch\극치논문\R1_Figures\Fig_2+related_REF\Fig_add_ROF.tif"/>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715799" cy="4336539"/>
                    </a:xfrm>
                    <a:prstGeom prst="rect">
                      <a:avLst/>
                    </a:prstGeom>
                    <a:noFill/>
                    <a:ln>
                      <a:noFill/>
                    </a:ln>
                  </pic:spPr>
                </pic:pic>
              </a:graphicData>
            </a:graphic>
          </wp:inline>
        </w:drawing>
      </w:r>
    </w:p>
    <w:p w14:paraId="29D29190" w14:textId="77777777" w:rsidR="002F49A7" w:rsidRPr="005913FC" w:rsidRDefault="002F49A7" w:rsidP="002F49A7">
      <w:pPr>
        <w:spacing w:line="240" w:lineRule="auto"/>
        <w:ind w:left="177" w:hangingChars="100" w:hanging="177"/>
        <w:rPr>
          <w:b/>
          <w:bCs/>
          <w:sz w:val="18"/>
          <w:szCs w:val="18"/>
        </w:rPr>
      </w:pPr>
      <w:r w:rsidRPr="008454AA">
        <w:rPr>
          <w:b/>
          <w:bCs/>
          <w:sz w:val="18"/>
          <w:szCs w:val="18"/>
          <w:highlight w:val="yellow"/>
        </w:rPr>
        <w:t>Figure S3: Spatial distributions of the (a) annual mean runoff (unit: mm) and (b) daily maximum runoff (unit: mm/day) for the historical period (1976-2005) in the Asian monsoon region. OBS denotes the simulated runoff from the</w:t>
      </w:r>
      <w:r w:rsidRPr="008454AA">
        <w:rPr>
          <w:rFonts w:hint="eastAsia"/>
          <w:b/>
          <w:bCs/>
          <w:sz w:val="18"/>
          <w:szCs w:val="18"/>
          <w:highlight w:val="yellow"/>
        </w:rPr>
        <w:t xml:space="preserve"> </w:t>
      </w:r>
      <w:r w:rsidRPr="008454AA">
        <w:rPr>
          <w:b/>
          <w:bCs/>
          <w:sz w:val="18"/>
          <w:szCs w:val="18"/>
          <w:highlight w:val="yellow"/>
        </w:rPr>
        <w:t xml:space="preserve">VIC </w:t>
      </w:r>
      <w:r w:rsidRPr="008454AA">
        <w:rPr>
          <w:rFonts w:hint="eastAsia"/>
          <w:b/>
          <w:bCs/>
          <w:sz w:val="18"/>
          <w:szCs w:val="18"/>
          <w:highlight w:val="yellow"/>
        </w:rPr>
        <w:t>model</w:t>
      </w:r>
      <w:r w:rsidRPr="008454AA">
        <w:rPr>
          <w:b/>
          <w:bCs/>
          <w:sz w:val="18"/>
          <w:szCs w:val="18"/>
          <w:highlight w:val="yellow"/>
        </w:rPr>
        <w:t xml:space="preserve"> fed by observational precipitation data (i.e., APHRODITE). MME denotes the simulated runoff from the</w:t>
      </w:r>
      <w:r w:rsidRPr="008454AA">
        <w:rPr>
          <w:rFonts w:hint="eastAsia"/>
          <w:b/>
          <w:bCs/>
          <w:sz w:val="18"/>
          <w:szCs w:val="18"/>
          <w:highlight w:val="yellow"/>
        </w:rPr>
        <w:t xml:space="preserve"> </w:t>
      </w:r>
      <w:r w:rsidRPr="008454AA">
        <w:rPr>
          <w:b/>
          <w:bCs/>
          <w:sz w:val="18"/>
          <w:szCs w:val="18"/>
          <w:highlight w:val="yellow"/>
        </w:rPr>
        <w:t xml:space="preserve">VIC </w:t>
      </w:r>
      <w:r w:rsidRPr="008454AA">
        <w:rPr>
          <w:rFonts w:hint="eastAsia"/>
          <w:b/>
          <w:bCs/>
          <w:sz w:val="18"/>
          <w:szCs w:val="18"/>
          <w:highlight w:val="yellow"/>
        </w:rPr>
        <w:t>model</w:t>
      </w:r>
      <w:r w:rsidRPr="008454AA">
        <w:rPr>
          <w:b/>
          <w:bCs/>
          <w:sz w:val="18"/>
          <w:szCs w:val="18"/>
          <w:highlight w:val="yellow"/>
        </w:rPr>
        <w:t xml:space="preserve"> fed by the MME of the bias-corrected outputs from the five GCMs.</w:t>
      </w:r>
      <w:r w:rsidRPr="005913FC">
        <w:rPr>
          <w:b/>
          <w:bCs/>
          <w:sz w:val="18"/>
          <w:szCs w:val="18"/>
        </w:rPr>
        <w:br w:type="page"/>
      </w:r>
    </w:p>
    <w:p w14:paraId="0E2702E1" w14:textId="77777777" w:rsidR="002F49A7" w:rsidRPr="005913FC" w:rsidRDefault="002F49A7" w:rsidP="002F49A7">
      <w:pPr>
        <w:pStyle w:val="ab"/>
        <w:shd w:val="clear" w:color="auto" w:fill="FFFFFF"/>
        <w:jc w:val="center"/>
      </w:pPr>
      <w:r>
        <w:rPr>
          <w:noProof/>
        </w:rPr>
        <w:lastRenderedPageBreak/>
        <w:drawing>
          <wp:inline distT="0" distB="0" distL="0" distR="0" wp14:anchorId="2C9ECCD8" wp14:editId="63254A31">
            <wp:extent cx="6144452" cy="4722125"/>
            <wp:effectExtent l="0" t="0" r="8890" b="254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50999" cy="4727156"/>
                    </a:xfrm>
                    <a:prstGeom prst="rect">
                      <a:avLst/>
                    </a:prstGeom>
                    <a:noFill/>
                  </pic:spPr>
                </pic:pic>
              </a:graphicData>
            </a:graphic>
          </wp:inline>
        </w:drawing>
      </w:r>
    </w:p>
    <w:p w14:paraId="09A622BF" w14:textId="77777777" w:rsidR="002F49A7" w:rsidRPr="005913FC" w:rsidRDefault="002F49A7" w:rsidP="002F49A7">
      <w:pPr>
        <w:spacing w:line="240" w:lineRule="auto"/>
        <w:ind w:left="177" w:hangingChars="100" w:hanging="177"/>
        <w:rPr>
          <w:b/>
          <w:bCs/>
          <w:sz w:val="18"/>
          <w:szCs w:val="18"/>
        </w:rPr>
      </w:pPr>
      <w:r w:rsidRPr="008454AA">
        <w:rPr>
          <w:b/>
          <w:bCs/>
          <w:sz w:val="18"/>
          <w:szCs w:val="18"/>
          <w:highlight w:val="yellow"/>
        </w:rPr>
        <w:t>Figure S4: (a-e) Time series of measured runoff (gray dashed line) and simulated runoff (black solid line) on a monthly basis averaged at each grid in the six river basins (denoted by Basin No. 1-Basin No. 6) corresponding to the labels in Figure S1. The simulated runoff is obtained from the VIC model fed by observational meteorological inputs (unit: mm). The blue bars along the upper x-axis indicate the mean area-averaged precipitation in each grid within the six individual river basins.</w:t>
      </w:r>
    </w:p>
    <w:p w14:paraId="458FA4EC" w14:textId="77777777" w:rsidR="002F49A7" w:rsidRPr="005913FC" w:rsidRDefault="002F49A7" w:rsidP="002F49A7">
      <w:pPr>
        <w:ind w:left="236" w:hangingChars="118" w:hanging="236"/>
        <w:rPr>
          <w:rFonts w:asciiTheme="majorHAnsi" w:eastAsiaTheme="majorHAnsi" w:hAnsiTheme="majorHAnsi" w:cstheme="minorBidi"/>
          <w:color w:val="0000FF"/>
        </w:rPr>
      </w:pPr>
    </w:p>
    <w:p w14:paraId="32B6B9AB" w14:textId="77777777" w:rsidR="002F49A7" w:rsidRPr="005913FC" w:rsidRDefault="002F49A7" w:rsidP="002F49A7">
      <w:pPr>
        <w:spacing w:line="240" w:lineRule="auto"/>
        <w:jc w:val="left"/>
      </w:pPr>
    </w:p>
    <w:p w14:paraId="5F28B12A" w14:textId="51CDEC69" w:rsidR="00F5258E" w:rsidRPr="00970C37" w:rsidRDefault="00F5258E" w:rsidP="00970C37">
      <w:pPr>
        <w:spacing w:line="240" w:lineRule="auto"/>
        <w:ind w:left="177" w:hangingChars="100" w:hanging="177"/>
        <w:rPr>
          <w:b/>
          <w:bCs/>
          <w:sz w:val="18"/>
          <w:szCs w:val="18"/>
        </w:rPr>
      </w:pPr>
    </w:p>
    <w:sectPr w:rsidR="00F5258E" w:rsidRPr="00970C37" w:rsidSect="00F460B8">
      <w:footerReference w:type="default" r:id="rId12"/>
      <w:pgSz w:w="11907" w:h="16839" w:code="9"/>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2B1326" w14:textId="77777777" w:rsidR="00F41F1A" w:rsidRDefault="00F41F1A" w:rsidP="006D0C96">
      <w:pPr>
        <w:spacing w:line="240" w:lineRule="auto"/>
      </w:pPr>
      <w:r>
        <w:separator/>
      </w:r>
    </w:p>
  </w:endnote>
  <w:endnote w:type="continuationSeparator" w:id="0">
    <w:p w14:paraId="7B09F061" w14:textId="77777777" w:rsidR="00F41F1A" w:rsidRDefault="00F41F1A"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함초롬바탕">
    <w:altName w:val="Batang"/>
    <w:panose1 w:val="02030604000101010101"/>
    <w:charset w:val="81"/>
    <w:family w:val="roman"/>
    <w:pitch w:val="variable"/>
    <w:sig w:usb0="F7002EFF" w:usb1="19DFFFFF" w:usb2="001BFDD7" w:usb3="00000000" w:csb0="001F01FF" w:csb1="00000000"/>
  </w:font>
  <w:font w:name="굴림">
    <w:altName w:val="Gulim"/>
    <w:panose1 w:val="020B0600000101010101"/>
    <w:charset w:val="81"/>
    <w:family w:val="modern"/>
    <w:pitch w:val="variable"/>
    <w:sig w:usb0="B00002AF" w:usb1="69D77CFB" w:usb2="00000030" w:usb3="00000000" w:csb0="0008009F" w:csb1="00000000"/>
  </w:font>
  <w:font w:name="한컴바탕">
    <w:altName w:val="바탕"/>
    <w:panose1 w:val="00000000000000000000"/>
    <w:charset w:val="81"/>
    <w:family w:val="roman"/>
    <w:notTrueType/>
    <w:pitch w:val="default"/>
    <w:sig w:usb0="00000001" w:usb1="09060000" w:usb2="00000010" w:usb3="00000000" w:csb0="00080000" w:csb1="00000000"/>
  </w:font>
  <w:font w:name="한양신명조">
    <w:altName w:val="바탕"/>
    <w:panose1 w:val="00000000000000000000"/>
    <w:charset w:val="81"/>
    <w:family w:val="roman"/>
    <w:notTrueType/>
    <w:pitch w:val="default"/>
    <w:sig w:usb0="00000000" w:usb1="09060000" w:usb2="00000010" w:usb3="00000000" w:csb0="00080000" w:csb1="00000000"/>
  </w:font>
  <w:font w:name="바탕">
    <w:altName w:val="Batang"/>
    <w:panose1 w:val="02030600000101010101"/>
    <w:charset w:val="81"/>
    <w:family w:val="roman"/>
    <w:pitch w:val="variable"/>
    <w:sig w:usb0="B00002AF" w:usb1="69D77CFB" w:usb2="00000030" w:usb3="00000000" w:csb0="0008009F" w:csb1="00000000"/>
  </w:font>
  <w:font w:name="SimHei">
    <w:altName w:val="Arial Unicode MS"/>
    <w:panose1 w:val="02010600030101010101"/>
    <w:charset w:val="86"/>
    <w:family w:val="modern"/>
    <w:notTrueType/>
    <w:pitch w:val="fixed"/>
    <w:sig w:usb0="00000000"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7788171"/>
      <w:docPartObj>
        <w:docPartGallery w:val="Page Numbers (Bottom of Page)"/>
        <w:docPartUnique/>
      </w:docPartObj>
    </w:sdtPr>
    <w:sdtEndPr>
      <w:rPr>
        <w:noProof/>
      </w:rPr>
    </w:sdtEndPr>
    <w:sdtContent>
      <w:p w14:paraId="5576ABD1" w14:textId="77777777" w:rsidR="00A43D98" w:rsidRDefault="00A43D98">
        <w:pPr>
          <w:pStyle w:val="aa"/>
          <w:jc w:val="center"/>
        </w:pPr>
        <w:r>
          <w:fldChar w:fldCharType="begin"/>
        </w:r>
        <w:r>
          <w:instrText xml:space="preserve"> PAGE   \* MERGEFORMAT </w:instrText>
        </w:r>
        <w:r>
          <w:fldChar w:fldCharType="separate"/>
        </w:r>
        <w:r w:rsidR="002F49A7">
          <w:rPr>
            <w:noProof/>
          </w:rPr>
          <w:t>1</w:t>
        </w:r>
        <w:r>
          <w:rPr>
            <w:noProof/>
          </w:rPr>
          <w:fldChar w:fldCharType="end"/>
        </w:r>
      </w:p>
    </w:sdtContent>
  </w:sdt>
  <w:p w14:paraId="44AA5123" w14:textId="77777777" w:rsidR="00A43D98" w:rsidRDefault="00A43D98">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91D885" w14:textId="77777777" w:rsidR="00F41F1A" w:rsidRDefault="00F41F1A" w:rsidP="006D0C96">
      <w:pPr>
        <w:spacing w:line="240" w:lineRule="auto"/>
      </w:pPr>
      <w:r>
        <w:separator/>
      </w:r>
    </w:p>
  </w:footnote>
  <w:footnote w:type="continuationSeparator" w:id="0">
    <w:p w14:paraId="0F914312" w14:textId="77777777" w:rsidR="00F41F1A" w:rsidRDefault="00F41F1A" w:rsidP="006D0C96">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4213"/>
    <w:rsid w:val="0005690A"/>
    <w:rsid w:val="00075F28"/>
    <w:rsid w:val="00085113"/>
    <w:rsid w:val="000A1B66"/>
    <w:rsid w:val="000C0504"/>
    <w:rsid w:val="000C3A9F"/>
    <w:rsid w:val="000D4140"/>
    <w:rsid w:val="000F6549"/>
    <w:rsid w:val="001274E7"/>
    <w:rsid w:val="00145A13"/>
    <w:rsid w:val="001C5EB9"/>
    <w:rsid w:val="001E1282"/>
    <w:rsid w:val="001F02DE"/>
    <w:rsid w:val="00203F92"/>
    <w:rsid w:val="002732DB"/>
    <w:rsid w:val="002C6F19"/>
    <w:rsid w:val="002F49A7"/>
    <w:rsid w:val="002F6C51"/>
    <w:rsid w:val="00302C05"/>
    <w:rsid w:val="003118C8"/>
    <w:rsid w:val="003449DF"/>
    <w:rsid w:val="00352E4C"/>
    <w:rsid w:val="003A4FB4"/>
    <w:rsid w:val="003D5288"/>
    <w:rsid w:val="004167F0"/>
    <w:rsid w:val="00450DB9"/>
    <w:rsid w:val="00463568"/>
    <w:rsid w:val="004D0F1A"/>
    <w:rsid w:val="00522262"/>
    <w:rsid w:val="0055129B"/>
    <w:rsid w:val="0055217B"/>
    <w:rsid w:val="005560FF"/>
    <w:rsid w:val="00556121"/>
    <w:rsid w:val="00564213"/>
    <w:rsid w:val="005706FA"/>
    <w:rsid w:val="005A4F32"/>
    <w:rsid w:val="005B5878"/>
    <w:rsid w:val="005F3FD9"/>
    <w:rsid w:val="006103D9"/>
    <w:rsid w:val="006326D7"/>
    <w:rsid w:val="00670F05"/>
    <w:rsid w:val="006721F6"/>
    <w:rsid w:val="006915BF"/>
    <w:rsid w:val="006B187A"/>
    <w:rsid w:val="006C5368"/>
    <w:rsid w:val="006C7FC6"/>
    <w:rsid w:val="006D0C96"/>
    <w:rsid w:val="0070537F"/>
    <w:rsid w:val="00740DD1"/>
    <w:rsid w:val="00751A44"/>
    <w:rsid w:val="00796A7F"/>
    <w:rsid w:val="007B2828"/>
    <w:rsid w:val="008052B3"/>
    <w:rsid w:val="00812636"/>
    <w:rsid w:val="00812DCD"/>
    <w:rsid w:val="00855006"/>
    <w:rsid w:val="00885354"/>
    <w:rsid w:val="008A16EE"/>
    <w:rsid w:val="008B719F"/>
    <w:rsid w:val="008E004E"/>
    <w:rsid w:val="008E213F"/>
    <w:rsid w:val="008E3110"/>
    <w:rsid w:val="009150E4"/>
    <w:rsid w:val="009152A0"/>
    <w:rsid w:val="0091791F"/>
    <w:rsid w:val="0092156A"/>
    <w:rsid w:val="00932F15"/>
    <w:rsid w:val="00943440"/>
    <w:rsid w:val="0095627C"/>
    <w:rsid w:val="00970C37"/>
    <w:rsid w:val="009D38E2"/>
    <w:rsid w:val="009F2C0A"/>
    <w:rsid w:val="009F5131"/>
    <w:rsid w:val="009F64C9"/>
    <w:rsid w:val="00A43D98"/>
    <w:rsid w:val="00A47381"/>
    <w:rsid w:val="00A47D2A"/>
    <w:rsid w:val="00A86271"/>
    <w:rsid w:val="00AE3721"/>
    <w:rsid w:val="00AE4157"/>
    <w:rsid w:val="00B4015F"/>
    <w:rsid w:val="00B40F73"/>
    <w:rsid w:val="00B5719D"/>
    <w:rsid w:val="00B75342"/>
    <w:rsid w:val="00B94A58"/>
    <w:rsid w:val="00B956DF"/>
    <w:rsid w:val="00BA32AF"/>
    <w:rsid w:val="00BD0523"/>
    <w:rsid w:val="00BD4B1A"/>
    <w:rsid w:val="00BE0893"/>
    <w:rsid w:val="00C1589F"/>
    <w:rsid w:val="00C26311"/>
    <w:rsid w:val="00C35812"/>
    <w:rsid w:val="00C47F0D"/>
    <w:rsid w:val="00C82F79"/>
    <w:rsid w:val="00CB36F9"/>
    <w:rsid w:val="00CC51D0"/>
    <w:rsid w:val="00D40CE0"/>
    <w:rsid w:val="00DA7D0C"/>
    <w:rsid w:val="00DB3FE2"/>
    <w:rsid w:val="00DB4E53"/>
    <w:rsid w:val="00DD4C2D"/>
    <w:rsid w:val="00E00339"/>
    <w:rsid w:val="00E142A8"/>
    <w:rsid w:val="00E82DE6"/>
    <w:rsid w:val="00E84D8D"/>
    <w:rsid w:val="00EA31B9"/>
    <w:rsid w:val="00ED6B96"/>
    <w:rsid w:val="00EE0042"/>
    <w:rsid w:val="00EE58C0"/>
    <w:rsid w:val="00F0154F"/>
    <w:rsid w:val="00F35903"/>
    <w:rsid w:val="00F41F1A"/>
    <w:rsid w:val="00F460B8"/>
    <w:rsid w:val="00F512A5"/>
    <w:rsid w:val="00F5258E"/>
    <w:rsid w:val="00F64C9C"/>
    <w:rsid w:val="00F653E6"/>
    <w:rsid w:val="00F87D78"/>
    <w:rsid w:val="00FE77DF"/>
    <w:rsid w:val="00FF308B"/>
    <w:rsid w:val="00FF596E"/>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956DF"/>
    <w:pPr>
      <w:spacing w:line="360" w:lineRule="auto"/>
      <w:jc w:val="both"/>
    </w:pPr>
    <w:rPr>
      <w:rFonts w:ascii="Times New Roman" w:eastAsia="Times New Roman" w:hAnsi="Times New Roman"/>
      <w:szCs w:val="24"/>
      <w:lang w:eastAsia="de-DE"/>
    </w:rPr>
  </w:style>
  <w:style w:type="paragraph" w:styleId="1">
    <w:name w:val="heading 1"/>
    <w:basedOn w:val="a"/>
    <w:next w:val="a"/>
    <w:link w:val="1Char"/>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Char"/>
    <w:qFormat/>
    <w:rsid w:val="00E00339"/>
    <w:pPr>
      <w:keepNext/>
      <w:spacing w:before="240" w:after="240" w:line="240" w:lineRule="auto"/>
      <w:outlineLvl w:val="1"/>
    </w:pPr>
    <w:rPr>
      <w:rFonts w:cs="Arial"/>
      <w:b/>
      <w:bCs/>
      <w:iCs/>
      <w:szCs w:val="28"/>
    </w:rPr>
  </w:style>
  <w:style w:type="paragraph" w:styleId="3">
    <w:name w:val="heading 3"/>
    <w:basedOn w:val="a"/>
    <w:next w:val="a"/>
    <w:link w:val="3Char"/>
    <w:qFormat/>
    <w:rsid w:val="005A4F32"/>
    <w:pPr>
      <w:keepNext/>
      <w:spacing w:before="240" w:after="240" w:line="240" w:lineRule="auto"/>
      <w:outlineLvl w:val="2"/>
    </w:pPr>
    <w:rPr>
      <w:rFonts w:cs="Arial"/>
      <w:b/>
      <w:bCs/>
      <w:szCs w:val="26"/>
    </w:rPr>
  </w:style>
  <w:style w:type="paragraph" w:styleId="4">
    <w:name w:val="heading 4"/>
    <w:basedOn w:val="a"/>
    <w:next w:val="a"/>
    <w:link w:val="4Char"/>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Char"/>
    <w:rsid w:val="00ED6B96"/>
    <w:pPr>
      <w:tabs>
        <w:tab w:val="center" w:pos="4536"/>
        <w:tab w:val="right" w:pos="9072"/>
      </w:tabs>
    </w:pPr>
  </w:style>
  <w:style w:type="character" w:customStyle="1" w:styleId="1Char">
    <w:name w:val="제목 1 Char"/>
    <w:link w:val="1"/>
    <w:rsid w:val="00075F28"/>
    <w:rPr>
      <w:rFonts w:ascii="Times New Roman" w:eastAsia="Times New Roman" w:hAnsi="Times New Roman" w:cs="Arial"/>
      <w:b/>
      <w:bCs/>
      <w:color w:val="000000"/>
      <w:kern w:val="32"/>
      <w:szCs w:val="32"/>
      <w:lang w:eastAsia="de-DE"/>
    </w:rPr>
  </w:style>
  <w:style w:type="character" w:customStyle="1" w:styleId="3Char">
    <w:name w:val="제목 3 Char"/>
    <w:link w:val="3"/>
    <w:rsid w:val="005A4F32"/>
    <w:rPr>
      <w:rFonts w:ascii="Times New Roman" w:eastAsia="Times New Roman" w:hAnsi="Times New Roman" w:cs="Arial"/>
      <w:b/>
      <w:bCs/>
      <w:szCs w:val="26"/>
      <w:lang w:eastAsia="de-DE"/>
    </w:rPr>
  </w:style>
  <w:style w:type="character" w:customStyle="1" w:styleId="4Char">
    <w:name w:val="제목 4 Char"/>
    <w:link w:val="4"/>
    <w:rsid w:val="00796A7F"/>
    <w:rPr>
      <w:rFonts w:ascii="Verdana" w:eastAsia="Times New Roman" w:hAnsi="Verdana" w:cs="Times New Roman"/>
      <w:b/>
      <w:bCs/>
      <w:sz w:val="19"/>
      <w:szCs w:val="28"/>
      <w:lang w:eastAsia="de-DE"/>
    </w:rPr>
  </w:style>
  <w:style w:type="character" w:customStyle="1" w:styleId="Char">
    <w:name w:val="머리글 Char"/>
    <w:link w:val="a3"/>
    <w:rsid w:val="00ED6B96"/>
    <w:rPr>
      <w:rFonts w:ascii="Verdana" w:eastAsia="Times New Roman" w:hAnsi="Verdana" w:cs="Times New Roman"/>
      <w:sz w:val="19"/>
      <w:szCs w:val="24"/>
      <w:lang w:eastAsia="de-DE"/>
    </w:rPr>
  </w:style>
  <w:style w:type="character" w:customStyle="1" w:styleId="2Char">
    <w:name w:val="제목 2 Char"/>
    <w:link w:val="2"/>
    <w:rsid w:val="00E00339"/>
    <w:rPr>
      <w:rFonts w:ascii="Times New Roman" w:eastAsia="Times New Roman" w:hAnsi="Times New Roman" w:cs="Arial"/>
      <w:b/>
      <w:bCs/>
      <w:iCs/>
      <w:szCs w:val="28"/>
      <w:lang w:eastAsia="de-DE"/>
    </w:rPr>
  </w:style>
  <w:style w:type="character" w:styleId="a4">
    <w:name w:val="Hyperlink"/>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5">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6">
    <w:name w:val="List Paragraph"/>
    <w:basedOn w:val="a"/>
    <w:uiPriority w:val="34"/>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7">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8">
    <w:name w:val="Balloon Text"/>
    <w:basedOn w:val="a"/>
    <w:link w:val="Char0"/>
    <w:uiPriority w:val="99"/>
    <w:semiHidden/>
    <w:unhideWhenUsed/>
    <w:rsid w:val="003D5288"/>
    <w:pPr>
      <w:spacing w:line="240" w:lineRule="auto"/>
    </w:pPr>
    <w:rPr>
      <w:rFonts w:ascii="Tahoma" w:hAnsi="Tahoma" w:cs="Tahoma"/>
      <w:sz w:val="16"/>
      <w:szCs w:val="16"/>
    </w:rPr>
  </w:style>
  <w:style w:type="character" w:customStyle="1" w:styleId="Char0">
    <w:name w:val="풍선 도움말 텍스트 Char"/>
    <w:basedOn w:val="a0"/>
    <w:link w:val="a8"/>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9">
    <w:name w:val="caption"/>
    <w:basedOn w:val="a"/>
    <w:next w:val="a"/>
    <w:uiPriority w:val="35"/>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a">
    <w:name w:val="footer"/>
    <w:basedOn w:val="a"/>
    <w:link w:val="Char1"/>
    <w:uiPriority w:val="99"/>
    <w:unhideWhenUsed/>
    <w:rsid w:val="006D0C96"/>
    <w:pPr>
      <w:tabs>
        <w:tab w:val="center" w:pos="4513"/>
        <w:tab w:val="right" w:pos="9026"/>
      </w:tabs>
      <w:spacing w:line="240" w:lineRule="auto"/>
    </w:pPr>
  </w:style>
  <w:style w:type="character" w:customStyle="1" w:styleId="Char1">
    <w:name w:val="바닥글 Char"/>
    <w:basedOn w:val="a0"/>
    <w:link w:val="aa"/>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paragraph" w:customStyle="1" w:styleId="ab">
    <w:name w:val="바탕글"/>
    <w:basedOn w:val="a"/>
    <w:rsid w:val="002732DB"/>
    <w:pPr>
      <w:widowControl w:val="0"/>
      <w:wordWrap w:val="0"/>
      <w:autoSpaceDE w:val="0"/>
      <w:autoSpaceDN w:val="0"/>
      <w:spacing w:line="384" w:lineRule="auto"/>
      <w:textAlignment w:val="baseline"/>
    </w:pPr>
    <w:rPr>
      <w:rFonts w:ascii="함초롬바탕" w:eastAsia="굴림" w:hAnsi="굴림" w:cs="굴림"/>
      <w:color w:val="000000"/>
      <w:sz w:val="24"/>
      <w:lang w:val="en-US" w:eastAsia="ko-KR"/>
    </w:rPr>
  </w:style>
  <w:style w:type="table" w:styleId="ac">
    <w:name w:val="Table Grid"/>
    <w:basedOn w:val="a1"/>
    <w:uiPriority w:val="39"/>
    <w:rsid w:val="002732DB"/>
    <w:pPr>
      <w:jc w:val="both"/>
    </w:pPr>
    <w:rPr>
      <w:rFonts w:asciiTheme="minorHAnsi" w:eastAsiaTheme="minorEastAsia" w:hAnsiTheme="minorHAnsi" w:cstheme="minorBidi"/>
      <w:kern w:val="2"/>
      <w:szCs w:val="22"/>
      <w:lang w:val="en-US" w:eastAsia="ko-K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7">
    <w:name w:val="xl67"/>
    <w:basedOn w:val="a"/>
    <w:rsid w:val="00E84D8D"/>
    <w:pPr>
      <w:widowControl w:val="0"/>
      <w:shd w:val="clear" w:color="auto" w:fill="FFFFFF"/>
      <w:wordWrap w:val="0"/>
      <w:autoSpaceDE w:val="0"/>
      <w:autoSpaceDN w:val="0"/>
      <w:spacing w:line="384" w:lineRule="auto"/>
      <w:jc w:val="center"/>
      <w:textAlignment w:val="baseline"/>
    </w:pPr>
    <w:rPr>
      <w:rFonts w:ascii="한컴바탕" w:eastAsia="굴림" w:hAnsi="굴림" w:cs="굴림"/>
      <w:color w:val="000000"/>
      <w:sz w:val="22"/>
      <w:szCs w:val="22"/>
      <w:lang w:val="en-US" w:eastAsia="ko-KR"/>
    </w:rPr>
  </w:style>
  <w:style w:type="paragraph" w:customStyle="1" w:styleId="ad">
    <w:name w:val="표그림내용"/>
    <w:basedOn w:val="a"/>
    <w:rsid w:val="00E84D8D"/>
    <w:pPr>
      <w:widowControl w:val="0"/>
      <w:autoSpaceDE w:val="0"/>
      <w:autoSpaceDN w:val="0"/>
      <w:snapToGrid w:val="0"/>
      <w:spacing w:line="336" w:lineRule="auto"/>
      <w:jc w:val="center"/>
      <w:textAlignment w:val="baseline"/>
    </w:pPr>
    <w:rPr>
      <w:rFonts w:ascii="한양신명조" w:eastAsia="굴림" w:hAnsi="굴림" w:cs="굴림"/>
      <w:color w:val="000000"/>
      <w:szCs w:val="20"/>
      <w:lang w:val="en-US" w:eastAsia="ko-KR"/>
    </w:rPr>
  </w:style>
  <w:style w:type="paragraph" w:styleId="ae">
    <w:name w:val="Normal (Web)"/>
    <w:basedOn w:val="a"/>
    <w:uiPriority w:val="99"/>
    <w:semiHidden/>
    <w:unhideWhenUsed/>
    <w:rsid w:val="0055129B"/>
    <w:pPr>
      <w:spacing w:before="100" w:beforeAutospacing="1" w:after="100" w:afterAutospacing="1" w:line="240" w:lineRule="auto"/>
      <w:jc w:val="left"/>
    </w:pPr>
    <w:rPr>
      <w:rFonts w:ascii="굴림" w:eastAsia="굴림" w:hAnsi="굴림" w:cs="굴림"/>
      <w:sz w:val="24"/>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551737">
      <w:bodyDiv w:val="1"/>
      <w:marLeft w:val="0"/>
      <w:marRight w:val="0"/>
      <w:marTop w:val="0"/>
      <w:marBottom w:val="0"/>
      <w:divBdr>
        <w:top w:val="none" w:sz="0" w:space="0" w:color="auto"/>
        <w:left w:val="none" w:sz="0" w:space="0" w:color="auto"/>
        <w:bottom w:val="none" w:sz="0" w:space="0" w:color="auto"/>
        <w:right w:val="none" w:sz="0" w:space="0" w:color="auto"/>
      </w:divBdr>
    </w:div>
    <w:div w:id="28842684">
      <w:bodyDiv w:val="1"/>
      <w:marLeft w:val="0"/>
      <w:marRight w:val="0"/>
      <w:marTop w:val="0"/>
      <w:marBottom w:val="0"/>
      <w:divBdr>
        <w:top w:val="none" w:sz="0" w:space="0" w:color="auto"/>
        <w:left w:val="none" w:sz="0" w:space="0" w:color="auto"/>
        <w:bottom w:val="none" w:sz="0" w:space="0" w:color="auto"/>
        <w:right w:val="none" w:sz="0" w:space="0" w:color="auto"/>
      </w:divBdr>
    </w:div>
    <w:div w:id="74909777">
      <w:bodyDiv w:val="1"/>
      <w:marLeft w:val="0"/>
      <w:marRight w:val="0"/>
      <w:marTop w:val="0"/>
      <w:marBottom w:val="0"/>
      <w:divBdr>
        <w:top w:val="none" w:sz="0" w:space="0" w:color="auto"/>
        <w:left w:val="none" w:sz="0" w:space="0" w:color="auto"/>
        <w:bottom w:val="none" w:sz="0" w:space="0" w:color="auto"/>
        <w:right w:val="none" w:sz="0" w:space="0" w:color="auto"/>
      </w:divBdr>
    </w:div>
    <w:div w:id="238374117">
      <w:bodyDiv w:val="1"/>
      <w:marLeft w:val="0"/>
      <w:marRight w:val="0"/>
      <w:marTop w:val="0"/>
      <w:marBottom w:val="0"/>
      <w:divBdr>
        <w:top w:val="none" w:sz="0" w:space="0" w:color="auto"/>
        <w:left w:val="none" w:sz="0" w:space="0" w:color="auto"/>
        <w:bottom w:val="none" w:sz="0" w:space="0" w:color="auto"/>
        <w:right w:val="none" w:sz="0" w:space="0" w:color="auto"/>
      </w:divBdr>
    </w:div>
    <w:div w:id="299724009">
      <w:bodyDiv w:val="1"/>
      <w:marLeft w:val="0"/>
      <w:marRight w:val="0"/>
      <w:marTop w:val="0"/>
      <w:marBottom w:val="0"/>
      <w:divBdr>
        <w:top w:val="none" w:sz="0" w:space="0" w:color="auto"/>
        <w:left w:val="none" w:sz="0" w:space="0" w:color="auto"/>
        <w:bottom w:val="none" w:sz="0" w:space="0" w:color="auto"/>
        <w:right w:val="none" w:sz="0" w:space="0" w:color="auto"/>
      </w:divBdr>
    </w:div>
    <w:div w:id="427165995">
      <w:bodyDiv w:val="1"/>
      <w:marLeft w:val="0"/>
      <w:marRight w:val="0"/>
      <w:marTop w:val="0"/>
      <w:marBottom w:val="0"/>
      <w:divBdr>
        <w:top w:val="none" w:sz="0" w:space="0" w:color="auto"/>
        <w:left w:val="none" w:sz="0" w:space="0" w:color="auto"/>
        <w:bottom w:val="none" w:sz="0" w:space="0" w:color="auto"/>
        <w:right w:val="none" w:sz="0" w:space="0" w:color="auto"/>
      </w:divBdr>
    </w:div>
    <w:div w:id="479074750">
      <w:bodyDiv w:val="1"/>
      <w:marLeft w:val="0"/>
      <w:marRight w:val="0"/>
      <w:marTop w:val="0"/>
      <w:marBottom w:val="0"/>
      <w:divBdr>
        <w:top w:val="none" w:sz="0" w:space="0" w:color="auto"/>
        <w:left w:val="none" w:sz="0" w:space="0" w:color="auto"/>
        <w:bottom w:val="none" w:sz="0" w:space="0" w:color="auto"/>
        <w:right w:val="none" w:sz="0" w:space="0" w:color="auto"/>
      </w:divBdr>
    </w:div>
    <w:div w:id="496001542">
      <w:bodyDiv w:val="1"/>
      <w:marLeft w:val="0"/>
      <w:marRight w:val="0"/>
      <w:marTop w:val="0"/>
      <w:marBottom w:val="0"/>
      <w:divBdr>
        <w:top w:val="none" w:sz="0" w:space="0" w:color="auto"/>
        <w:left w:val="none" w:sz="0" w:space="0" w:color="auto"/>
        <w:bottom w:val="none" w:sz="0" w:space="0" w:color="auto"/>
        <w:right w:val="none" w:sz="0" w:space="0" w:color="auto"/>
      </w:divBdr>
    </w:div>
    <w:div w:id="690373750">
      <w:bodyDiv w:val="1"/>
      <w:marLeft w:val="0"/>
      <w:marRight w:val="0"/>
      <w:marTop w:val="0"/>
      <w:marBottom w:val="0"/>
      <w:divBdr>
        <w:top w:val="none" w:sz="0" w:space="0" w:color="auto"/>
        <w:left w:val="none" w:sz="0" w:space="0" w:color="auto"/>
        <w:bottom w:val="none" w:sz="0" w:space="0" w:color="auto"/>
        <w:right w:val="none" w:sz="0" w:space="0" w:color="auto"/>
      </w:divBdr>
    </w:div>
    <w:div w:id="692995227">
      <w:bodyDiv w:val="1"/>
      <w:marLeft w:val="0"/>
      <w:marRight w:val="0"/>
      <w:marTop w:val="0"/>
      <w:marBottom w:val="0"/>
      <w:divBdr>
        <w:top w:val="none" w:sz="0" w:space="0" w:color="auto"/>
        <w:left w:val="none" w:sz="0" w:space="0" w:color="auto"/>
        <w:bottom w:val="none" w:sz="0" w:space="0" w:color="auto"/>
        <w:right w:val="none" w:sz="0" w:space="0" w:color="auto"/>
      </w:divBdr>
    </w:div>
    <w:div w:id="993221737">
      <w:bodyDiv w:val="1"/>
      <w:marLeft w:val="0"/>
      <w:marRight w:val="0"/>
      <w:marTop w:val="0"/>
      <w:marBottom w:val="0"/>
      <w:divBdr>
        <w:top w:val="none" w:sz="0" w:space="0" w:color="auto"/>
        <w:left w:val="none" w:sz="0" w:space="0" w:color="auto"/>
        <w:bottom w:val="none" w:sz="0" w:space="0" w:color="auto"/>
        <w:right w:val="none" w:sz="0" w:space="0" w:color="auto"/>
      </w:divBdr>
    </w:div>
    <w:div w:id="1049233162">
      <w:bodyDiv w:val="1"/>
      <w:marLeft w:val="0"/>
      <w:marRight w:val="0"/>
      <w:marTop w:val="0"/>
      <w:marBottom w:val="0"/>
      <w:divBdr>
        <w:top w:val="none" w:sz="0" w:space="0" w:color="auto"/>
        <w:left w:val="none" w:sz="0" w:space="0" w:color="auto"/>
        <w:bottom w:val="none" w:sz="0" w:space="0" w:color="auto"/>
        <w:right w:val="none" w:sz="0" w:space="0" w:color="auto"/>
      </w:divBdr>
    </w:div>
    <w:div w:id="1314872988">
      <w:bodyDiv w:val="1"/>
      <w:marLeft w:val="0"/>
      <w:marRight w:val="0"/>
      <w:marTop w:val="0"/>
      <w:marBottom w:val="0"/>
      <w:divBdr>
        <w:top w:val="none" w:sz="0" w:space="0" w:color="auto"/>
        <w:left w:val="none" w:sz="0" w:space="0" w:color="auto"/>
        <w:bottom w:val="none" w:sz="0" w:space="0" w:color="auto"/>
        <w:right w:val="none" w:sz="0" w:space="0" w:color="auto"/>
      </w:divBdr>
    </w:div>
    <w:div w:id="1379665482">
      <w:bodyDiv w:val="1"/>
      <w:marLeft w:val="0"/>
      <w:marRight w:val="0"/>
      <w:marTop w:val="0"/>
      <w:marBottom w:val="0"/>
      <w:divBdr>
        <w:top w:val="none" w:sz="0" w:space="0" w:color="auto"/>
        <w:left w:val="none" w:sz="0" w:space="0" w:color="auto"/>
        <w:bottom w:val="none" w:sz="0" w:space="0" w:color="auto"/>
        <w:right w:val="none" w:sz="0" w:space="0" w:color="auto"/>
      </w:divBdr>
    </w:div>
    <w:div w:id="1432554074">
      <w:bodyDiv w:val="1"/>
      <w:marLeft w:val="0"/>
      <w:marRight w:val="0"/>
      <w:marTop w:val="0"/>
      <w:marBottom w:val="0"/>
      <w:divBdr>
        <w:top w:val="none" w:sz="0" w:space="0" w:color="auto"/>
        <w:left w:val="none" w:sz="0" w:space="0" w:color="auto"/>
        <w:bottom w:val="none" w:sz="0" w:space="0" w:color="auto"/>
        <w:right w:val="none" w:sz="0" w:space="0" w:color="auto"/>
      </w:divBdr>
    </w:div>
    <w:div w:id="1609853596">
      <w:bodyDiv w:val="1"/>
      <w:marLeft w:val="0"/>
      <w:marRight w:val="0"/>
      <w:marTop w:val="0"/>
      <w:marBottom w:val="0"/>
      <w:divBdr>
        <w:top w:val="none" w:sz="0" w:space="0" w:color="auto"/>
        <w:left w:val="none" w:sz="0" w:space="0" w:color="auto"/>
        <w:bottom w:val="none" w:sz="0" w:space="0" w:color="auto"/>
        <w:right w:val="none" w:sz="0" w:space="0" w:color="auto"/>
      </w:divBdr>
    </w:div>
    <w:div w:id="1688873549">
      <w:bodyDiv w:val="1"/>
      <w:marLeft w:val="0"/>
      <w:marRight w:val="0"/>
      <w:marTop w:val="0"/>
      <w:marBottom w:val="0"/>
      <w:divBdr>
        <w:top w:val="none" w:sz="0" w:space="0" w:color="auto"/>
        <w:left w:val="none" w:sz="0" w:space="0" w:color="auto"/>
        <w:bottom w:val="none" w:sz="0" w:space="0" w:color="auto"/>
        <w:right w:val="none" w:sz="0" w:space="0" w:color="auto"/>
      </w:divBdr>
    </w:div>
    <w:div w:id="1702051691">
      <w:bodyDiv w:val="1"/>
      <w:marLeft w:val="0"/>
      <w:marRight w:val="0"/>
      <w:marTop w:val="0"/>
      <w:marBottom w:val="0"/>
      <w:divBdr>
        <w:top w:val="none" w:sz="0" w:space="0" w:color="auto"/>
        <w:left w:val="none" w:sz="0" w:space="0" w:color="auto"/>
        <w:bottom w:val="none" w:sz="0" w:space="0" w:color="auto"/>
        <w:right w:val="none" w:sz="0" w:space="0" w:color="auto"/>
      </w:divBdr>
    </w:div>
    <w:div w:id="1804735198">
      <w:bodyDiv w:val="1"/>
      <w:marLeft w:val="0"/>
      <w:marRight w:val="0"/>
      <w:marTop w:val="0"/>
      <w:marBottom w:val="0"/>
      <w:divBdr>
        <w:top w:val="none" w:sz="0" w:space="0" w:color="auto"/>
        <w:left w:val="none" w:sz="0" w:space="0" w:color="auto"/>
        <w:bottom w:val="none" w:sz="0" w:space="0" w:color="auto"/>
        <w:right w:val="none" w:sz="0" w:space="0" w:color="auto"/>
      </w:divBdr>
    </w:div>
    <w:div w:id="1838422390">
      <w:bodyDiv w:val="1"/>
      <w:marLeft w:val="0"/>
      <w:marRight w:val="0"/>
      <w:marTop w:val="0"/>
      <w:marBottom w:val="0"/>
      <w:divBdr>
        <w:top w:val="none" w:sz="0" w:space="0" w:color="auto"/>
        <w:left w:val="none" w:sz="0" w:space="0" w:color="auto"/>
        <w:bottom w:val="none" w:sz="0" w:space="0" w:color="auto"/>
        <w:right w:val="none" w:sz="0" w:space="0" w:color="auto"/>
      </w:divBdr>
    </w:div>
    <w:div w:id="2045131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tif"/><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5518D7-812C-483B-8B2C-B3CD481C15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1</TotalTime>
  <Pages>10</Pages>
  <Words>1056</Words>
  <Characters>6021</Characters>
  <Application>Microsoft Office Word</Application>
  <DocSecurity>0</DocSecurity>
  <Lines>50</Lines>
  <Paragraphs>14</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Blank</vt:lpstr>
      <vt:lpstr>Blank</vt:lpstr>
    </vt:vector>
  </TitlesOfParts>
  <Company>Copernicus Gesellschaft mbH</Company>
  <LinksUpToDate>false</LinksUpToDate>
  <CharactersWithSpaces>7063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JEONGBAE KIM</cp:lastModifiedBy>
  <cp:revision>2</cp:revision>
  <cp:lastPrinted>2020-04-21T14:35:00Z</cp:lastPrinted>
  <dcterms:created xsi:type="dcterms:W3CDTF">2020-05-03T15:12:00Z</dcterms:created>
  <dcterms:modified xsi:type="dcterms:W3CDTF">2020-05-03T15:12:00Z</dcterms:modified>
</cp:coreProperties>
</file>