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A7966" w14:textId="77777777" w:rsidR="009A5655" w:rsidRPr="00A169CA" w:rsidRDefault="009A5655" w:rsidP="009A5655">
      <w:pPr>
        <w:autoSpaceDE w:val="0"/>
        <w:autoSpaceDN w:val="0"/>
        <w:adjustRightInd w:val="0"/>
        <w:spacing w:after="0" w:line="240" w:lineRule="auto"/>
        <w:rPr>
          <w:rFonts w:ascii="TimesNewRoman" w:hAnsi="TimesNewRoman" w:cs="TimesNewRoman"/>
          <w:b/>
          <w:color w:val="000000"/>
          <w:sz w:val="24"/>
          <w:szCs w:val="24"/>
        </w:rPr>
      </w:pPr>
      <w:r w:rsidRPr="00A169CA">
        <w:rPr>
          <w:rFonts w:ascii="TimesNewRoman" w:hAnsi="TimesNewRoman" w:cs="TimesNewRoman"/>
          <w:b/>
          <w:color w:val="000000"/>
          <w:sz w:val="24"/>
          <w:szCs w:val="24"/>
        </w:rPr>
        <w:t>Comments to the manuscript of Margarita Choulga et al. “Upgraded mapping information for earth</w:t>
      </w:r>
      <w:r w:rsidR="00A169CA" w:rsidRPr="00A169CA">
        <w:rPr>
          <w:rFonts w:ascii="TimesNewRoman" w:hAnsi="TimesNewRoman" w:cs="TimesNewRoman"/>
          <w:b/>
          <w:color w:val="000000"/>
          <w:sz w:val="24"/>
          <w:szCs w:val="24"/>
        </w:rPr>
        <w:t xml:space="preserve"> </w:t>
      </w:r>
      <w:r w:rsidRPr="00A169CA">
        <w:rPr>
          <w:rFonts w:ascii="TimesNewRoman" w:hAnsi="TimesNewRoman" w:cs="TimesNewRoman"/>
          <w:b/>
          <w:color w:val="000000"/>
          <w:sz w:val="24"/>
          <w:szCs w:val="24"/>
        </w:rPr>
        <w:t xml:space="preserve">system </w:t>
      </w:r>
      <w:r w:rsidR="00A169CA" w:rsidRPr="00A169CA">
        <w:rPr>
          <w:rFonts w:ascii="TimesNewRoman" w:hAnsi="TimesNewRoman" w:cs="TimesNewRoman"/>
          <w:b/>
          <w:color w:val="000000"/>
          <w:sz w:val="24"/>
          <w:szCs w:val="24"/>
        </w:rPr>
        <w:t>modelling</w:t>
      </w:r>
      <w:r w:rsidRPr="00A169CA">
        <w:rPr>
          <w:rFonts w:ascii="TimesNewRoman" w:hAnsi="TimesNewRoman" w:cs="TimesNewRoman"/>
          <w:b/>
          <w:color w:val="000000"/>
          <w:sz w:val="24"/>
          <w:szCs w:val="24"/>
        </w:rPr>
        <w:t>: an application to surface water depth at ECMWF”</w:t>
      </w:r>
    </w:p>
    <w:p w14:paraId="0DA02084" w14:textId="77777777" w:rsidR="00A169CA" w:rsidRDefault="00A169CA"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530C0EFD" w14:textId="77777777" w:rsidR="00A169CA" w:rsidRPr="005A4CC2" w:rsidRDefault="00A169CA" w:rsidP="00A169CA">
      <w:pPr>
        <w:autoSpaceDE w:val="0"/>
        <w:autoSpaceDN w:val="0"/>
        <w:adjustRightInd w:val="0"/>
        <w:spacing w:after="0" w:line="240" w:lineRule="auto"/>
        <w:rPr>
          <w:rFonts w:ascii="TimesNewRoman,Italic" w:hAnsi="TimesNewRoman,Italic" w:cs="TimesNewRoman,Italic"/>
          <w:iCs/>
          <w:color w:val="C00000"/>
          <w:sz w:val="26"/>
          <w:szCs w:val="26"/>
        </w:rPr>
      </w:pPr>
      <w:r w:rsidRPr="005A4CC2">
        <w:rPr>
          <w:rFonts w:ascii="TimesNewRoman,Italic" w:hAnsi="TimesNewRoman,Italic" w:cs="TimesNewRoman,Italic"/>
          <w:iCs/>
          <w:color w:val="C00000"/>
          <w:sz w:val="26"/>
          <w:szCs w:val="26"/>
        </w:rPr>
        <w:t>Thank you for the positive evaluation and useful comments. Below you will find our detailed responses to your comments.</w:t>
      </w:r>
    </w:p>
    <w:p w14:paraId="10A7F21B" w14:textId="77777777" w:rsidR="00A169CA" w:rsidRDefault="00A169CA"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15FFA265"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Italic" w:hAnsi="TimesNewRoman,Italic" w:cs="TimesNewRoman,Italic"/>
          <w:i/>
          <w:iCs/>
          <w:color w:val="000000"/>
          <w:sz w:val="24"/>
          <w:szCs w:val="24"/>
        </w:rPr>
        <w:t xml:space="preserve">Topicality. </w:t>
      </w:r>
      <w:r>
        <w:rPr>
          <w:rFonts w:ascii="TimesNewRoman" w:hAnsi="TimesNewRoman" w:cs="TimesNewRoman"/>
          <w:color w:val="000000"/>
          <w:sz w:val="24"/>
          <w:szCs w:val="24"/>
        </w:rPr>
        <w:t>The present paper is devoted to the highly topical theme of the interaction between</w:t>
      </w:r>
      <w:r w:rsidR="00A169CA">
        <w:rPr>
          <w:rFonts w:ascii="TimesNewRoman" w:hAnsi="TimesNewRoman" w:cs="TimesNewRoman"/>
          <w:color w:val="000000"/>
          <w:sz w:val="24"/>
          <w:szCs w:val="24"/>
        </w:rPr>
        <w:t xml:space="preserve"> </w:t>
      </w:r>
      <w:r>
        <w:rPr>
          <w:rFonts w:ascii="TimesNewRoman" w:hAnsi="TimesNewRoman" w:cs="TimesNewRoman"/>
          <w:color w:val="000000"/>
          <w:sz w:val="24"/>
          <w:szCs w:val="24"/>
        </w:rPr>
        <w:t>atmosphere and the underlying surface. Namely, the study concerns methodology of accounting for the</w:t>
      </w:r>
      <w:r w:rsidR="00A169CA">
        <w:rPr>
          <w:rFonts w:ascii="TimesNewRoman" w:hAnsi="TimesNewRoman" w:cs="TimesNewRoman"/>
          <w:color w:val="000000"/>
          <w:sz w:val="24"/>
          <w:szCs w:val="24"/>
        </w:rPr>
        <w:t xml:space="preserve"> </w:t>
      </w:r>
      <w:r>
        <w:rPr>
          <w:rFonts w:ascii="TimesNewRoman" w:hAnsi="TimesNewRoman" w:cs="TimesNewRoman"/>
          <w:color w:val="000000"/>
          <w:sz w:val="24"/>
          <w:szCs w:val="24"/>
        </w:rPr>
        <w:t>influence of inland water bodies on the local weather and climatic conditions. This problem was raised</w:t>
      </w:r>
      <w:r w:rsidR="00A169CA">
        <w:rPr>
          <w:rFonts w:ascii="TimesNewRoman" w:hAnsi="TimesNewRoman" w:cs="TimesNewRoman"/>
          <w:color w:val="000000"/>
          <w:sz w:val="24"/>
          <w:szCs w:val="24"/>
        </w:rPr>
        <w:t xml:space="preserve"> </w:t>
      </w:r>
      <w:r>
        <w:rPr>
          <w:rFonts w:ascii="TimesNewRoman" w:hAnsi="TimesNewRoman" w:cs="TimesNewRoman"/>
          <w:color w:val="000000"/>
          <w:sz w:val="24"/>
          <w:szCs w:val="24"/>
        </w:rPr>
        <w:t>relatively recently, but very quickly became one of the main in improving the numerical weather</w:t>
      </w:r>
      <w:r w:rsidR="00A169CA">
        <w:rPr>
          <w:rFonts w:ascii="TimesNewRoman" w:hAnsi="TimesNewRoman" w:cs="TimesNewRoman"/>
          <w:color w:val="000000"/>
          <w:sz w:val="24"/>
          <w:szCs w:val="24"/>
        </w:rPr>
        <w:t xml:space="preserve"> </w:t>
      </w:r>
      <w:r>
        <w:rPr>
          <w:rFonts w:ascii="TimesNewRoman" w:hAnsi="TimesNewRoman" w:cs="TimesNewRoman"/>
          <w:color w:val="000000"/>
          <w:sz w:val="24"/>
          <w:szCs w:val="24"/>
        </w:rPr>
        <w:t>prediction. Thus, the problem discussed in the article is important and relevant.</w:t>
      </w:r>
    </w:p>
    <w:p w14:paraId="0B05B318" w14:textId="77777777" w:rsidR="00344BFF" w:rsidRDefault="00344BFF" w:rsidP="009A5655">
      <w:pPr>
        <w:autoSpaceDE w:val="0"/>
        <w:autoSpaceDN w:val="0"/>
        <w:adjustRightInd w:val="0"/>
        <w:spacing w:after="0" w:line="240" w:lineRule="auto"/>
        <w:rPr>
          <w:rFonts w:ascii="TimesNewRoman" w:hAnsi="TimesNewRoman" w:cs="TimesNewRoman"/>
          <w:color w:val="000000"/>
          <w:sz w:val="24"/>
          <w:szCs w:val="24"/>
        </w:rPr>
      </w:pPr>
    </w:p>
    <w:p w14:paraId="74B44E3F"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Italic" w:hAnsi="TimesNewRoman,Italic" w:cs="TimesNewRoman,Italic"/>
          <w:i/>
          <w:iCs/>
          <w:color w:val="000000"/>
          <w:sz w:val="24"/>
          <w:szCs w:val="24"/>
        </w:rPr>
        <w:t xml:space="preserve">Abstract. </w:t>
      </w:r>
      <w:r>
        <w:rPr>
          <w:rFonts w:ascii="TimesNewRoman" w:hAnsi="TimesNewRoman" w:cs="TimesNewRoman"/>
          <w:color w:val="000000"/>
          <w:sz w:val="24"/>
          <w:szCs w:val="24"/>
        </w:rPr>
        <w:t>Should be rewritten. First 7 lines contain information about previous results. Moreover, the</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FLake scheme is described in detail in the Introduction. In my opinion, the abstract should contain a</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brief, but close to complete information on new results obtained in the current study. In addition, it</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seems that the use of acronyms in the abstract is not the best idea.</w:t>
      </w:r>
    </w:p>
    <w:p w14:paraId="442ABF5F" w14:textId="77777777" w:rsidR="005D4D87" w:rsidRDefault="005D4D87" w:rsidP="009A5655">
      <w:pPr>
        <w:autoSpaceDE w:val="0"/>
        <w:autoSpaceDN w:val="0"/>
        <w:adjustRightInd w:val="0"/>
        <w:spacing w:after="0" w:line="240" w:lineRule="auto"/>
        <w:rPr>
          <w:rFonts w:ascii="TimesNewRoman" w:hAnsi="TimesNewRoman" w:cs="TimesNewRoman"/>
          <w:color w:val="000000"/>
          <w:sz w:val="24"/>
          <w:szCs w:val="24"/>
        </w:rPr>
      </w:pPr>
    </w:p>
    <w:p w14:paraId="36FC7C59" w14:textId="77777777" w:rsidR="005A4CC2" w:rsidRPr="005A4CC2" w:rsidRDefault="00E25AF0" w:rsidP="009A5655">
      <w:pPr>
        <w:autoSpaceDE w:val="0"/>
        <w:autoSpaceDN w:val="0"/>
        <w:adjustRightInd w:val="0"/>
        <w:spacing w:after="0" w:line="240" w:lineRule="auto"/>
        <w:rPr>
          <w:rFonts w:ascii="TimesNewRoman,Italic" w:hAnsi="TimesNewRoman,Italic" w:cs="TimesNewRoman,Italic"/>
          <w:iCs/>
          <w:color w:val="C00000"/>
          <w:sz w:val="26"/>
          <w:szCs w:val="26"/>
        </w:rPr>
      </w:pPr>
      <w:r w:rsidRPr="005A4CC2">
        <w:rPr>
          <w:rFonts w:ascii="TimesNewRoman,Italic" w:hAnsi="TimesNewRoman,Italic" w:cs="TimesNewRoman,Italic"/>
          <w:iCs/>
          <w:color w:val="C00000"/>
          <w:sz w:val="26"/>
          <w:szCs w:val="26"/>
        </w:rPr>
        <w:t xml:space="preserve">We propose to rewrite the Abstract in a following way: </w:t>
      </w:r>
    </w:p>
    <w:p w14:paraId="0F3B3E33" w14:textId="7A32F7B3" w:rsidR="00A22E8F" w:rsidRPr="005A4CC2" w:rsidRDefault="00E25AF0" w:rsidP="009A5655">
      <w:pPr>
        <w:autoSpaceDE w:val="0"/>
        <w:autoSpaceDN w:val="0"/>
        <w:adjustRightInd w:val="0"/>
        <w:spacing w:after="0" w:line="240" w:lineRule="auto"/>
        <w:rPr>
          <w:rFonts w:ascii="TimesNewRoman" w:hAnsi="TimesNewRoman" w:cs="TimesNewRoman"/>
          <w:color w:val="000000"/>
          <w:sz w:val="26"/>
          <w:szCs w:val="26"/>
        </w:rPr>
      </w:pPr>
      <w:r w:rsidRPr="005A4CC2">
        <w:rPr>
          <w:rFonts w:ascii="TimesNewRoman,Italic" w:hAnsi="TimesNewRoman,Italic" w:cs="TimesNewRoman,Italic"/>
          <w:iCs/>
          <w:color w:val="C00000"/>
          <w:sz w:val="26"/>
          <w:szCs w:val="26"/>
        </w:rPr>
        <w:t>“</w:t>
      </w:r>
      <w:r w:rsidR="001A5880" w:rsidRPr="001A5880">
        <w:rPr>
          <w:rFonts w:ascii="TimesNewRoman,Italic" w:hAnsi="TimesNewRoman,Italic" w:cs="TimesNewRoman,Italic"/>
          <w:iCs/>
          <w:color w:val="C00000"/>
          <w:sz w:val="26"/>
          <w:szCs w:val="26"/>
        </w:rPr>
        <w:t>Water bodies influence local weather and climate, especially in lake-rich areas. The FLake (Fresh-water Lake model) parametrization is employed in the Integrated Forecast System (IFS) of the European Centre for Medium-range Weather Forecasts (ECMWF) model which is used operationally to produce global weather predictions. Lake depth and lake fraction are the main driving parameters in the FLake parametrization. The lake parameter fields for IFS should be global and realistic, because FLake runs over all the grid boxes, and then only lake-related results are used further. In this study new datasets and methods for generating lake fraction and lake depth fields for IFS are proposed. The data include the new version of the Global Lake Database (GLDBv3) which contains depth estimates for unstudied lakes based on a geological approach, the General Bathymetric Chart of the Oceans and the Global Surface Water Explorer dataset which contains information on the spatial and temporal variability of surface water. The first new method suggested is a two-step lake fraction calculation; the first step is at 1 km grid resolution and the second is at the resolution of other grids in the IFS system. The second new method involves the use of a novel algorithm for ocean and inland water separation. This new algorithm may be used by anyone in the environmental modelling community. To assess the impact of using these innovations, in-situ measurements of lake depth, lake water surface temperature and ice formation/disappearance dates for 27 lakes collected by the Finnish Environment Institute were used. A set of offline experiments, driven by atmospheric forcing from the ECMWF ERA5 Reanalysis were carried out using the IFS HTESSEL land surface model. In terms of lake depth, the new dataset shows a much lower mean absolute error, bias and error standard deviation compared to the reference set-up. In terms of lake water surface temperature, the mean absolute error is reduced by 13.4 %, the bias by 12.5 % and the error standard deviation by 20.3 %. Seasonal verification of the mixed layer depth temperature and ice formation/disappearance dates revealed a cold bias in the meteorological forcing from ERA5. Spring, summer and autumn verification scores confirm an overall reduction in the surface water temperature errors. For winter, no statistically significant change in the ice formation/disappearance date errors was detected.</w:t>
      </w:r>
      <w:bookmarkStart w:id="0" w:name="_GoBack"/>
      <w:bookmarkEnd w:id="0"/>
      <w:r w:rsidR="00601CC8" w:rsidRPr="005A4CC2">
        <w:rPr>
          <w:rFonts w:ascii="TimesNewRoman,Italic" w:hAnsi="TimesNewRoman,Italic" w:cs="TimesNewRoman,Italic"/>
          <w:iCs/>
          <w:color w:val="C00000"/>
          <w:sz w:val="26"/>
          <w:szCs w:val="26"/>
        </w:rPr>
        <w:t>”.</w:t>
      </w:r>
    </w:p>
    <w:p w14:paraId="6ECDD229" w14:textId="77777777" w:rsidR="00A22E8F" w:rsidRDefault="00A22E8F" w:rsidP="009A5655">
      <w:pPr>
        <w:autoSpaceDE w:val="0"/>
        <w:autoSpaceDN w:val="0"/>
        <w:adjustRightInd w:val="0"/>
        <w:spacing w:after="0" w:line="240" w:lineRule="auto"/>
        <w:rPr>
          <w:rFonts w:ascii="TimesNewRoman" w:hAnsi="TimesNewRoman" w:cs="TimesNewRoman"/>
          <w:color w:val="000000"/>
          <w:sz w:val="24"/>
          <w:szCs w:val="24"/>
        </w:rPr>
      </w:pPr>
    </w:p>
    <w:p w14:paraId="69047277"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Introduction.</w:t>
      </w:r>
    </w:p>
    <w:p w14:paraId="6AA83DEF" w14:textId="77777777" w:rsidR="005D4D87" w:rsidRDefault="005D4D87"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535CD995"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Line 20. Authors wrote</w:t>
      </w:r>
      <w:proofErr w:type="gramStart"/>
      <w:r>
        <w:rPr>
          <w:rFonts w:ascii="TimesNewRoman" w:hAnsi="TimesNewRoman" w:cs="TimesNewRoman"/>
          <w:color w:val="000000"/>
          <w:sz w:val="24"/>
          <w:szCs w:val="24"/>
        </w:rPr>
        <w:t>: ”</w:t>
      </w:r>
      <w:proofErr w:type="gramEnd"/>
      <w:r>
        <w:rPr>
          <w:rFonts w:ascii="TimesNewRoman" w:hAnsi="TimesNewRoman" w:cs="TimesNewRoman"/>
          <w:color w:val="000000"/>
          <w:sz w:val="24"/>
          <w:szCs w:val="24"/>
        </w:rPr>
        <w:t>… thaw area are rich in nutrients, which affect the CO</w:t>
      </w:r>
      <w:r>
        <w:rPr>
          <w:rFonts w:ascii="TimesNewRoman" w:hAnsi="TimesNewRoman" w:cs="TimesNewRoman"/>
          <w:color w:val="000000"/>
          <w:sz w:val="16"/>
          <w:szCs w:val="16"/>
        </w:rPr>
        <w:t xml:space="preserve">2 </w:t>
      </w:r>
      <w:r>
        <w:rPr>
          <w:rFonts w:ascii="TimesNewRoman" w:hAnsi="TimesNewRoman" w:cs="TimesNewRoman"/>
          <w:color w:val="000000"/>
          <w:sz w:val="24"/>
          <w:szCs w:val="24"/>
        </w:rPr>
        <w:t>budget (Walter et al., 2006;…”</w:t>
      </w:r>
    </w:p>
    <w:p w14:paraId="2C140837" w14:textId="77777777" w:rsidR="005D4D87" w:rsidRDefault="005D4D87" w:rsidP="009A5655">
      <w:pPr>
        <w:autoSpaceDE w:val="0"/>
        <w:autoSpaceDN w:val="0"/>
        <w:adjustRightInd w:val="0"/>
        <w:spacing w:after="0" w:line="240" w:lineRule="auto"/>
        <w:rPr>
          <w:rFonts w:ascii="TimesNewRoman" w:hAnsi="TimesNewRoman" w:cs="TimesNewRoman"/>
          <w:color w:val="000000"/>
          <w:sz w:val="24"/>
          <w:szCs w:val="24"/>
        </w:rPr>
      </w:pPr>
    </w:p>
    <w:p w14:paraId="178BECB7"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I didn't find any mention of CO</w:t>
      </w:r>
      <w:r>
        <w:rPr>
          <w:rFonts w:ascii="TimesNewRoman" w:hAnsi="TimesNewRoman" w:cs="TimesNewRoman"/>
          <w:color w:val="000000"/>
          <w:sz w:val="16"/>
          <w:szCs w:val="16"/>
        </w:rPr>
        <w:t xml:space="preserve">2 </w:t>
      </w:r>
      <w:r>
        <w:rPr>
          <w:rFonts w:ascii="TimesNewRoman" w:hAnsi="TimesNewRoman" w:cs="TimesNewRoman"/>
          <w:color w:val="000000"/>
          <w:sz w:val="24"/>
          <w:szCs w:val="24"/>
        </w:rPr>
        <w:t>in Walter et al, 2006. In the study cited, CO</w:t>
      </w:r>
      <w:r>
        <w:rPr>
          <w:rFonts w:ascii="TimesNewRoman" w:hAnsi="TimesNewRoman" w:cs="TimesNewRoman"/>
          <w:color w:val="000000"/>
          <w:sz w:val="16"/>
          <w:szCs w:val="16"/>
        </w:rPr>
        <w:t xml:space="preserve">2 </w:t>
      </w:r>
      <w:r>
        <w:rPr>
          <w:rFonts w:ascii="TimesNewRoman" w:hAnsi="TimesNewRoman" w:cs="TimesNewRoman"/>
          <w:color w:val="000000"/>
          <w:sz w:val="24"/>
          <w:szCs w:val="24"/>
        </w:rPr>
        <w:t>is found only in the list</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of references, and the article itself is devoted to methane emission. Indeed, both gases are greenhouse</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gases and are formed by the decomposition of organic matter. But the conditions of their formation</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 xml:space="preserve">differ </w:t>
      </w:r>
      <w:r>
        <w:rPr>
          <w:rFonts w:ascii="TimesNewRoman" w:hAnsi="TimesNewRoman" w:cs="TimesNewRoman"/>
          <w:color w:val="000000"/>
          <w:sz w:val="24"/>
          <w:szCs w:val="24"/>
        </w:rPr>
        <w:lastRenderedPageBreak/>
        <w:t>radically. Carbon dioxide is formed in aerobic conditions and methane in the complete absence</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 xml:space="preserve">of dissolved oxygen in water. In addition, these greenhouse gases are formed </w:t>
      </w:r>
      <w:proofErr w:type="gramStart"/>
      <w:r>
        <w:rPr>
          <w:rFonts w:ascii="TimesNewRoman" w:hAnsi="TimesNewRoman" w:cs="TimesNewRoman"/>
          <w:color w:val="000000"/>
          <w:sz w:val="24"/>
          <w:szCs w:val="24"/>
        </w:rPr>
        <w:t>as a result of</w:t>
      </w:r>
      <w:proofErr w:type="gramEnd"/>
      <w:r>
        <w:rPr>
          <w:rFonts w:ascii="TimesNewRoman" w:hAnsi="TimesNewRoman" w:cs="TimesNewRoman"/>
          <w:color w:val="000000"/>
          <w:sz w:val="24"/>
          <w:szCs w:val="24"/>
        </w:rPr>
        <w:t xml:space="preserve"> the activity</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of completely different microorganisms. Maybe the authors meant that due to the abundance of</w:t>
      </w:r>
      <w:r w:rsidR="005D4D87">
        <w:rPr>
          <w:rFonts w:ascii="TimesNewRoman" w:hAnsi="TimesNewRoman" w:cs="TimesNewRoman"/>
          <w:color w:val="000000"/>
          <w:sz w:val="24"/>
          <w:szCs w:val="24"/>
        </w:rPr>
        <w:t xml:space="preserve"> </w:t>
      </w:r>
      <w:r>
        <w:rPr>
          <w:rFonts w:ascii="TimesNewRoman" w:hAnsi="TimesNewRoman" w:cs="TimesNewRoman"/>
          <w:color w:val="000000"/>
          <w:sz w:val="24"/>
          <w:szCs w:val="24"/>
        </w:rPr>
        <w:t>organic matter in the lakes of Siberia lakes produce a large amount of greenhouse gases?</w:t>
      </w:r>
    </w:p>
    <w:p w14:paraId="6E04EDF0"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Moreover, the term “nutrients” in respect to lakes usually is applying to so-called “biogenic” elements,</w:t>
      </w:r>
      <w:r w:rsidR="001669E0">
        <w:rPr>
          <w:rFonts w:ascii="TimesNewRoman" w:hAnsi="TimesNewRoman" w:cs="TimesNewRoman"/>
          <w:color w:val="000000"/>
          <w:sz w:val="24"/>
          <w:szCs w:val="24"/>
        </w:rPr>
        <w:t xml:space="preserve"> </w:t>
      </w:r>
      <w:r>
        <w:rPr>
          <w:rFonts w:ascii="TimesNewRoman" w:hAnsi="TimesNewRoman" w:cs="TimesNewRoman"/>
          <w:color w:val="000000"/>
          <w:sz w:val="24"/>
          <w:szCs w:val="24"/>
        </w:rPr>
        <w:t>such as phosphorus and nitrogen.</w:t>
      </w:r>
    </w:p>
    <w:p w14:paraId="4E28F8A3"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Suitable corrections are needed.</w:t>
      </w:r>
    </w:p>
    <w:p w14:paraId="14D76726" w14:textId="77777777" w:rsidR="007F78B5" w:rsidRDefault="007F78B5" w:rsidP="009A5655">
      <w:pPr>
        <w:autoSpaceDE w:val="0"/>
        <w:autoSpaceDN w:val="0"/>
        <w:adjustRightInd w:val="0"/>
        <w:spacing w:after="0" w:line="240" w:lineRule="auto"/>
        <w:rPr>
          <w:rFonts w:ascii="TimesNewRoman" w:hAnsi="TimesNewRoman" w:cs="TimesNewRoman"/>
          <w:color w:val="000000"/>
          <w:sz w:val="24"/>
          <w:szCs w:val="24"/>
        </w:rPr>
      </w:pPr>
    </w:p>
    <w:p w14:paraId="1EE2E42C" w14:textId="77777777" w:rsidR="00683680" w:rsidRDefault="00683680" w:rsidP="009A5655">
      <w:pPr>
        <w:autoSpaceDE w:val="0"/>
        <w:autoSpaceDN w:val="0"/>
        <w:adjustRightInd w:val="0"/>
        <w:spacing w:after="0" w:line="240" w:lineRule="auto"/>
        <w:rPr>
          <w:rFonts w:ascii="TimesNewRoman,Italic" w:hAnsi="TimesNewRoman,Italic" w:cs="TimesNewRoman,Italic"/>
          <w:iCs/>
          <w:color w:val="C00000"/>
          <w:sz w:val="26"/>
          <w:szCs w:val="26"/>
        </w:rPr>
      </w:pPr>
      <w:r w:rsidRPr="00683680">
        <w:rPr>
          <w:rFonts w:ascii="TimesNewRoman,Italic" w:hAnsi="TimesNewRoman,Italic" w:cs="TimesNewRoman,Italic"/>
          <w:iCs/>
          <w:color w:val="C00000"/>
          <w:sz w:val="26"/>
          <w:szCs w:val="26"/>
        </w:rPr>
        <w:t xml:space="preserve">Corrected as follows: </w:t>
      </w:r>
    </w:p>
    <w:p w14:paraId="500266FA" w14:textId="372BEDA1" w:rsidR="00D172C6" w:rsidRDefault="00683680" w:rsidP="009A5655">
      <w:pPr>
        <w:autoSpaceDE w:val="0"/>
        <w:autoSpaceDN w:val="0"/>
        <w:adjustRightInd w:val="0"/>
        <w:spacing w:after="0" w:line="240" w:lineRule="auto"/>
        <w:rPr>
          <w:rFonts w:ascii="TimesNewRoman,Italic" w:hAnsi="TimesNewRoman,Italic" w:cs="TimesNewRoman,Italic"/>
          <w:iCs/>
          <w:color w:val="C00000"/>
          <w:sz w:val="26"/>
          <w:szCs w:val="26"/>
        </w:rPr>
      </w:pPr>
      <w:r>
        <w:rPr>
          <w:rFonts w:ascii="TimesNewRoman,Italic" w:hAnsi="TimesNewRoman,Italic" w:cs="TimesNewRoman,Italic"/>
          <w:iCs/>
          <w:color w:val="C00000"/>
          <w:sz w:val="26"/>
          <w:szCs w:val="26"/>
        </w:rPr>
        <w:t>“</w:t>
      </w:r>
      <w:r w:rsidRPr="00683680">
        <w:rPr>
          <w:rFonts w:ascii="TimesNewRoman,Italic" w:hAnsi="TimesNewRoman,Italic" w:cs="TimesNewRoman,Italic"/>
          <w:iCs/>
          <w:color w:val="C00000"/>
          <w:sz w:val="26"/>
          <w:szCs w:val="26"/>
        </w:rPr>
        <w:t>Lakes can also influence global climate by affecting the carbon cycle through carbon dioxide (CO</w:t>
      </w:r>
      <w:r w:rsidRPr="00683680">
        <w:rPr>
          <w:rFonts w:ascii="TimesNewRoman,Italic" w:hAnsi="TimesNewRoman,Italic" w:cs="TimesNewRoman,Italic"/>
          <w:iCs/>
          <w:color w:val="C00000"/>
          <w:sz w:val="26"/>
          <w:szCs w:val="26"/>
          <w:vertAlign w:val="subscript"/>
        </w:rPr>
        <w:t>2</w:t>
      </w:r>
      <w:r w:rsidRPr="00683680">
        <w:rPr>
          <w:rFonts w:ascii="TimesNewRoman,Italic" w:hAnsi="TimesNewRoman,Italic" w:cs="TimesNewRoman,Italic"/>
          <w:iCs/>
          <w:color w:val="C00000"/>
          <w:sz w:val="26"/>
          <w:szCs w:val="26"/>
        </w:rPr>
        <w:t>) and methane (CH</w:t>
      </w:r>
      <w:r w:rsidRPr="00683680">
        <w:rPr>
          <w:rFonts w:ascii="TimesNewRoman,Italic" w:hAnsi="TimesNewRoman,Italic" w:cs="TimesNewRoman,Italic"/>
          <w:iCs/>
          <w:color w:val="C00000"/>
          <w:sz w:val="26"/>
          <w:szCs w:val="26"/>
          <w:vertAlign w:val="subscript"/>
        </w:rPr>
        <w:t>4</w:t>
      </w:r>
      <w:r w:rsidRPr="00683680">
        <w:rPr>
          <w:rFonts w:ascii="TimesNewRoman,Italic" w:hAnsi="TimesNewRoman,Italic" w:cs="TimesNewRoman,Italic"/>
          <w:iCs/>
          <w:color w:val="C00000"/>
          <w:sz w:val="26"/>
          <w:szCs w:val="26"/>
        </w:rPr>
        <w:t>) emissions (</w:t>
      </w:r>
      <w:proofErr w:type="spellStart"/>
      <w:r w:rsidRPr="00683680">
        <w:rPr>
          <w:rFonts w:ascii="TimesNewRoman,Italic" w:hAnsi="TimesNewRoman,Italic" w:cs="TimesNewRoman,Italic"/>
          <w:iCs/>
          <w:color w:val="C00000"/>
          <w:sz w:val="26"/>
          <w:szCs w:val="26"/>
        </w:rPr>
        <w:t>Tranvik</w:t>
      </w:r>
      <w:proofErr w:type="spellEnd"/>
      <w:r w:rsidRPr="00683680">
        <w:rPr>
          <w:rFonts w:ascii="TimesNewRoman,Italic" w:hAnsi="TimesNewRoman,Italic" w:cs="TimesNewRoman,Italic"/>
          <w:iCs/>
          <w:color w:val="C00000"/>
          <w:sz w:val="26"/>
          <w:szCs w:val="26"/>
        </w:rPr>
        <w:t xml:space="preserve"> et al., 2009, </w:t>
      </w:r>
      <w:proofErr w:type="spellStart"/>
      <w:r w:rsidRPr="00683680">
        <w:rPr>
          <w:rFonts w:ascii="TimesNewRoman,Italic" w:hAnsi="TimesNewRoman,Italic" w:cs="TimesNewRoman,Italic"/>
          <w:iCs/>
          <w:color w:val="C00000"/>
          <w:sz w:val="26"/>
          <w:szCs w:val="26"/>
        </w:rPr>
        <w:t>Stepanenko</w:t>
      </w:r>
      <w:proofErr w:type="spellEnd"/>
      <w:r w:rsidRPr="00683680">
        <w:rPr>
          <w:rFonts w:ascii="TimesNewRoman,Italic" w:hAnsi="TimesNewRoman,Italic" w:cs="TimesNewRoman,Italic"/>
          <w:iCs/>
          <w:color w:val="C00000"/>
          <w:sz w:val="26"/>
          <w:szCs w:val="26"/>
        </w:rPr>
        <w:t xml:space="preserve"> et al., 2016). Small shallow </w:t>
      </w:r>
      <w:proofErr w:type="spellStart"/>
      <w:r w:rsidRPr="00683680">
        <w:rPr>
          <w:rFonts w:ascii="TimesNewRoman,Italic" w:hAnsi="TimesNewRoman,Italic" w:cs="TimesNewRoman,Italic"/>
          <w:iCs/>
          <w:color w:val="C00000"/>
          <w:sz w:val="26"/>
          <w:szCs w:val="26"/>
        </w:rPr>
        <w:t>thermokarst</w:t>
      </w:r>
      <w:proofErr w:type="spellEnd"/>
      <w:r w:rsidRPr="00683680">
        <w:rPr>
          <w:rFonts w:ascii="TimesNewRoman,Italic" w:hAnsi="TimesNewRoman,Italic" w:cs="TimesNewRoman,Italic"/>
          <w:iCs/>
          <w:color w:val="C00000"/>
          <w:sz w:val="26"/>
          <w:szCs w:val="26"/>
        </w:rPr>
        <w:t xml:space="preserve"> lakes located at Boreal and Arctic latitudes in the permafrost thaw area are rich in organic matter from permafrost eroding into anaerobic lake bottoms (Walter et al., 2006; </w:t>
      </w:r>
      <w:proofErr w:type="spellStart"/>
      <w:r w:rsidRPr="00683680">
        <w:rPr>
          <w:rFonts w:ascii="TimesNewRoman,Italic" w:hAnsi="TimesNewRoman,Italic" w:cs="TimesNewRoman,Italic"/>
          <w:iCs/>
          <w:color w:val="C00000"/>
          <w:sz w:val="26"/>
          <w:szCs w:val="26"/>
        </w:rPr>
        <w:t>Stepanenko</w:t>
      </w:r>
      <w:proofErr w:type="spellEnd"/>
      <w:r w:rsidRPr="00683680">
        <w:rPr>
          <w:rFonts w:ascii="TimesNewRoman,Italic" w:hAnsi="TimesNewRoman,Italic" w:cs="TimesNewRoman,Italic"/>
          <w:iCs/>
          <w:color w:val="C00000"/>
          <w:sz w:val="26"/>
          <w:szCs w:val="26"/>
        </w:rPr>
        <w:t xml:space="preserve"> et al., 2012), which affect the CH</w:t>
      </w:r>
      <w:r w:rsidRPr="00683680">
        <w:rPr>
          <w:rFonts w:ascii="TimesNewRoman,Italic" w:hAnsi="TimesNewRoman,Italic" w:cs="TimesNewRoman,Italic"/>
          <w:iCs/>
          <w:color w:val="C00000"/>
          <w:sz w:val="26"/>
          <w:szCs w:val="26"/>
          <w:vertAlign w:val="subscript"/>
        </w:rPr>
        <w:t>4</w:t>
      </w:r>
      <w:r w:rsidRPr="00683680">
        <w:rPr>
          <w:rFonts w:ascii="TimesNewRoman,Italic" w:hAnsi="TimesNewRoman,Italic" w:cs="TimesNewRoman,Italic"/>
          <w:iCs/>
          <w:color w:val="C00000"/>
          <w:sz w:val="26"/>
          <w:szCs w:val="26"/>
        </w:rPr>
        <w:t xml:space="preserve"> budget, being as large as CO</w:t>
      </w:r>
      <w:r w:rsidRPr="00683680">
        <w:rPr>
          <w:rFonts w:ascii="TimesNewRoman,Italic" w:hAnsi="TimesNewRoman,Italic" w:cs="TimesNewRoman,Italic"/>
          <w:iCs/>
          <w:color w:val="C00000"/>
          <w:sz w:val="26"/>
          <w:szCs w:val="26"/>
          <w:vertAlign w:val="subscript"/>
        </w:rPr>
        <w:t>2</w:t>
      </w:r>
      <w:r w:rsidRPr="00683680">
        <w:rPr>
          <w:rFonts w:ascii="TimesNewRoman,Italic" w:hAnsi="TimesNewRoman,Italic" w:cs="TimesNewRoman,Italic"/>
          <w:iCs/>
          <w:color w:val="C00000"/>
          <w:sz w:val="26"/>
          <w:szCs w:val="26"/>
        </w:rPr>
        <w:t xml:space="preserve"> budget for these lakes (Walter et al., 2007).</w:t>
      </w:r>
      <w:r>
        <w:rPr>
          <w:rFonts w:ascii="TimesNewRoman,Italic" w:hAnsi="TimesNewRoman,Italic" w:cs="TimesNewRoman,Italic"/>
          <w:iCs/>
          <w:color w:val="C00000"/>
          <w:sz w:val="26"/>
          <w:szCs w:val="26"/>
        </w:rPr>
        <w:t>”.</w:t>
      </w:r>
    </w:p>
    <w:p w14:paraId="60C12D74" w14:textId="77777777" w:rsidR="00683680" w:rsidRDefault="00683680" w:rsidP="009A5655">
      <w:pPr>
        <w:autoSpaceDE w:val="0"/>
        <w:autoSpaceDN w:val="0"/>
        <w:adjustRightInd w:val="0"/>
        <w:spacing w:after="0" w:line="240" w:lineRule="auto"/>
        <w:rPr>
          <w:rFonts w:ascii="TimesNewRoman" w:hAnsi="TimesNewRoman" w:cs="TimesNewRoman"/>
          <w:color w:val="000000"/>
          <w:sz w:val="24"/>
          <w:szCs w:val="24"/>
        </w:rPr>
      </w:pPr>
    </w:p>
    <w:p w14:paraId="073576DD"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Data</w:t>
      </w:r>
    </w:p>
    <w:p w14:paraId="291DC14C" w14:textId="77777777" w:rsidR="005D4D87" w:rsidRDefault="005D4D87"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758D3F3F"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No comments, just a question concerning the fourth distinction between GLDBv3 and GLDBv1.What</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are the “analytical equations to define the lake mean depth from the lakes’ area and boreal zones</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climate type”? How they were derived, how to look at them or where they can be found?</w:t>
      </w:r>
    </w:p>
    <w:p w14:paraId="46C04E65"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Please, add few words.</w:t>
      </w:r>
    </w:p>
    <w:p w14:paraId="5A8C51EE"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707980AB" w14:textId="77777777" w:rsidR="00DD25BA" w:rsidRPr="00DD25BA" w:rsidRDefault="00DD25BA" w:rsidP="00DD25BA">
      <w:pPr>
        <w:autoSpaceDE w:val="0"/>
        <w:autoSpaceDN w:val="0"/>
        <w:adjustRightInd w:val="0"/>
        <w:spacing w:after="0" w:line="240" w:lineRule="auto"/>
        <w:rPr>
          <w:rFonts w:ascii="TimesNewRoman,Italic" w:hAnsi="TimesNewRoman,Italic" w:cs="TimesNewRoman,Italic"/>
          <w:iCs/>
          <w:color w:val="C00000"/>
          <w:sz w:val="26"/>
          <w:szCs w:val="26"/>
        </w:rPr>
      </w:pPr>
      <w:r w:rsidRPr="00DD25BA">
        <w:rPr>
          <w:rFonts w:ascii="TimesNewRoman,Italic" w:hAnsi="TimesNewRoman,Italic" w:cs="TimesNewRoman,Italic"/>
          <w:iCs/>
          <w:color w:val="C00000"/>
          <w:sz w:val="26"/>
          <w:szCs w:val="26"/>
        </w:rPr>
        <w:t xml:space="preserve">Analytical equations to define the lake mean depth from the lakes’ area and boreal zones climate type were developed using the study of </w:t>
      </w:r>
      <w:proofErr w:type="spellStart"/>
      <w:r w:rsidRPr="00DD25BA">
        <w:rPr>
          <w:rFonts w:ascii="TimesNewRoman,Italic" w:hAnsi="TimesNewRoman,Italic" w:cs="TimesNewRoman,Italic"/>
          <w:iCs/>
          <w:color w:val="C00000"/>
          <w:sz w:val="26"/>
          <w:szCs w:val="26"/>
        </w:rPr>
        <w:t>Kitaev</w:t>
      </w:r>
      <w:proofErr w:type="spellEnd"/>
      <w:r w:rsidRPr="00DD25BA">
        <w:rPr>
          <w:rFonts w:ascii="TimesNewRoman,Italic" w:hAnsi="TimesNewRoman,Italic" w:cs="TimesNewRoman,Italic"/>
          <w:iCs/>
          <w:color w:val="C00000"/>
          <w:sz w:val="26"/>
          <w:szCs w:val="26"/>
        </w:rPr>
        <w:t xml:space="preserve"> in 1984. He considered geographical zones of tundra, northern taiga, middle taiga and mixed forest, and presented his results in generalized tables. To improve the accuracy and usability, the tables were transformed into analytical equations approximating statistical dependencies and are presented in Table 3 of Section 4.4 in Choulga et al., 2014. </w:t>
      </w:r>
    </w:p>
    <w:p w14:paraId="071A96A3" w14:textId="347C7C48" w:rsidR="00412D86" w:rsidRDefault="00DD25BA" w:rsidP="00DD25BA">
      <w:pPr>
        <w:autoSpaceDE w:val="0"/>
        <w:autoSpaceDN w:val="0"/>
        <w:adjustRightInd w:val="0"/>
        <w:spacing w:after="0" w:line="240" w:lineRule="auto"/>
        <w:rPr>
          <w:rFonts w:ascii="TimesNewRoman,Italic" w:hAnsi="TimesNewRoman,Italic" w:cs="TimesNewRoman,Italic"/>
          <w:iCs/>
          <w:color w:val="C00000"/>
          <w:sz w:val="26"/>
          <w:szCs w:val="26"/>
        </w:rPr>
      </w:pPr>
      <w:r w:rsidRPr="00DD25BA">
        <w:rPr>
          <w:rFonts w:ascii="TimesNewRoman,Italic" w:hAnsi="TimesNewRoman,Italic" w:cs="TimesNewRoman,Italic"/>
          <w:iCs/>
          <w:color w:val="C00000"/>
          <w:sz w:val="26"/>
          <w:szCs w:val="26"/>
        </w:rPr>
        <w:t>In the text for the fourth point we suggest adding the citation on Choulga et al., 2014.</w:t>
      </w:r>
    </w:p>
    <w:p w14:paraId="26B8B338" w14:textId="77777777" w:rsidR="00DD25BA" w:rsidRDefault="00DD25BA" w:rsidP="00DD25BA">
      <w:pPr>
        <w:autoSpaceDE w:val="0"/>
        <w:autoSpaceDN w:val="0"/>
        <w:adjustRightInd w:val="0"/>
        <w:spacing w:after="0" w:line="240" w:lineRule="auto"/>
        <w:rPr>
          <w:rFonts w:ascii="TimesNewRoman" w:hAnsi="TimesNewRoman" w:cs="TimesNewRoman"/>
          <w:color w:val="000000"/>
          <w:sz w:val="24"/>
          <w:szCs w:val="24"/>
        </w:rPr>
      </w:pPr>
    </w:p>
    <w:p w14:paraId="2211ACC7"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Methods</w:t>
      </w:r>
    </w:p>
    <w:p w14:paraId="1B1E25A9" w14:textId="77777777" w:rsidR="004647E0" w:rsidRDefault="004647E0"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6E97964A"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3.2 Updates</w:t>
      </w:r>
    </w:p>
    <w:p w14:paraId="486D832D"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2C4E3D93"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Lines 5 – 10 and Fig. 4, second from the left plot.</w:t>
      </w:r>
    </w:p>
    <w:p w14:paraId="509CFD47" w14:textId="77777777" w:rsidR="00412D86" w:rsidRDefault="00412D86" w:rsidP="009A5655">
      <w:pPr>
        <w:autoSpaceDE w:val="0"/>
        <w:autoSpaceDN w:val="0"/>
        <w:adjustRightInd w:val="0"/>
        <w:spacing w:after="0" w:line="240" w:lineRule="auto"/>
        <w:rPr>
          <w:rFonts w:ascii="TimesNewRoman" w:hAnsi="TimesNewRoman" w:cs="TimesNewRoman"/>
          <w:color w:val="000000"/>
          <w:sz w:val="24"/>
          <w:szCs w:val="24"/>
        </w:rPr>
      </w:pPr>
    </w:p>
    <w:p w14:paraId="31AD7492"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 xml:space="preserve">The authors can hang me, but I couldn't find any lake in this plot - neither lake </w:t>
      </w:r>
      <w:proofErr w:type="spellStart"/>
      <w:r>
        <w:rPr>
          <w:rFonts w:ascii="TimesNewRoman" w:hAnsi="TimesNewRoman" w:cs="TimesNewRoman"/>
          <w:color w:val="000000"/>
          <w:sz w:val="24"/>
          <w:szCs w:val="24"/>
        </w:rPr>
        <w:t>Moondarra</w:t>
      </w:r>
      <w:proofErr w:type="spellEnd"/>
      <w:r>
        <w:rPr>
          <w:rFonts w:ascii="TimesNewRoman" w:hAnsi="TimesNewRoman" w:cs="TimesNewRoman"/>
          <w:color w:val="000000"/>
          <w:sz w:val="24"/>
          <w:szCs w:val="24"/>
        </w:rPr>
        <w:t xml:space="preserve"> nor lake</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 xml:space="preserve">area </w:t>
      </w:r>
      <w:proofErr w:type="spellStart"/>
      <w:r>
        <w:rPr>
          <w:rFonts w:ascii="TimesNewRoman" w:hAnsi="TimesNewRoman" w:cs="TimesNewRoman"/>
          <w:color w:val="000000"/>
          <w:sz w:val="24"/>
          <w:szCs w:val="24"/>
        </w:rPr>
        <w:t>Machattie</w:t>
      </w:r>
      <w:proofErr w:type="spellEnd"/>
      <w:r>
        <w:rPr>
          <w:rFonts w:ascii="TimesNewRoman" w:hAnsi="TimesNewRoman" w:cs="TimesNewRoman"/>
          <w:color w:val="000000"/>
          <w:sz w:val="24"/>
          <w:szCs w:val="24"/>
        </w:rPr>
        <w:t>. Even at 400% image magnification.</w:t>
      </w:r>
    </w:p>
    <w:p w14:paraId="665DCE77"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I trust to the authors and their respected Australian experts, but something should be done to improve</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the Figure.</w:t>
      </w:r>
    </w:p>
    <w:p w14:paraId="37C6ABBC"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p>
    <w:p w14:paraId="194CC197" w14:textId="69FED0DB" w:rsidR="00412D86" w:rsidRDefault="00DD25BA" w:rsidP="009A5655">
      <w:pPr>
        <w:autoSpaceDE w:val="0"/>
        <w:autoSpaceDN w:val="0"/>
        <w:adjustRightInd w:val="0"/>
        <w:spacing w:after="0" w:line="240" w:lineRule="auto"/>
        <w:rPr>
          <w:rFonts w:ascii="TimesNewRoman,Italic" w:hAnsi="TimesNewRoman,Italic" w:cs="TimesNewRoman,Italic"/>
          <w:iCs/>
          <w:color w:val="C00000"/>
          <w:sz w:val="26"/>
          <w:szCs w:val="26"/>
        </w:rPr>
      </w:pPr>
      <w:r w:rsidRPr="00DD25BA">
        <w:rPr>
          <w:rFonts w:ascii="TimesNewRoman,Italic" w:hAnsi="TimesNewRoman,Italic" w:cs="TimesNewRoman,Italic"/>
          <w:iCs/>
          <w:color w:val="C00000"/>
          <w:sz w:val="26"/>
          <w:szCs w:val="26"/>
        </w:rPr>
        <w:t>Yes, these lakes are practically not visible due to the scale. We have added red circles around these two lakes to specify their location.</w:t>
      </w:r>
    </w:p>
    <w:p w14:paraId="6F9F3F98" w14:textId="77777777" w:rsidR="00DD25BA" w:rsidRDefault="00DD25BA" w:rsidP="009A5655">
      <w:pPr>
        <w:autoSpaceDE w:val="0"/>
        <w:autoSpaceDN w:val="0"/>
        <w:adjustRightInd w:val="0"/>
        <w:spacing w:after="0" w:line="240" w:lineRule="auto"/>
        <w:rPr>
          <w:rFonts w:ascii="TimesNewRoman" w:hAnsi="TimesNewRoman" w:cs="TimesNewRoman"/>
          <w:color w:val="000000"/>
          <w:sz w:val="24"/>
          <w:szCs w:val="24"/>
        </w:rPr>
      </w:pPr>
    </w:p>
    <w:p w14:paraId="30AB8D95"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Page 11. Lines 15, 17 and 21. Please, clarify: "on Fig. 7" or " in Fig. 7"</w:t>
      </w:r>
      <w:r w:rsidR="004647E0">
        <w:rPr>
          <w:rFonts w:ascii="TimesNewRoman" w:hAnsi="TimesNewRoman" w:cs="TimesNewRoman"/>
          <w:color w:val="000000"/>
          <w:sz w:val="24"/>
          <w:szCs w:val="24"/>
        </w:rPr>
        <w:t>.</w:t>
      </w:r>
    </w:p>
    <w:p w14:paraId="40634ACC"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3C393A65" w14:textId="77777777" w:rsidR="00412D86" w:rsidRPr="00920C4E" w:rsidRDefault="0010125C" w:rsidP="00412D86">
      <w:pPr>
        <w:autoSpaceDE w:val="0"/>
        <w:autoSpaceDN w:val="0"/>
        <w:adjustRightInd w:val="0"/>
        <w:spacing w:after="0" w:line="240" w:lineRule="auto"/>
        <w:rPr>
          <w:rFonts w:ascii="TimesNewRoman,Italic" w:hAnsi="TimesNewRoman,Italic" w:cs="TimesNewRoman,Italic"/>
          <w:iCs/>
          <w:color w:val="C00000"/>
          <w:sz w:val="26"/>
          <w:szCs w:val="26"/>
        </w:rPr>
      </w:pPr>
      <w:r w:rsidRPr="00920C4E">
        <w:rPr>
          <w:rFonts w:ascii="TimesNewRoman,Italic" w:hAnsi="TimesNewRoman,Italic" w:cs="TimesNewRoman,Italic"/>
          <w:iCs/>
          <w:color w:val="C00000"/>
          <w:sz w:val="26"/>
          <w:szCs w:val="26"/>
        </w:rPr>
        <w:t xml:space="preserve">Definitely “in Fig. 7”, thank you for pointing on that. </w:t>
      </w:r>
    </w:p>
    <w:p w14:paraId="7A81F6B3" w14:textId="77777777" w:rsidR="00412D86" w:rsidRDefault="00412D86" w:rsidP="009A5655">
      <w:pPr>
        <w:autoSpaceDE w:val="0"/>
        <w:autoSpaceDN w:val="0"/>
        <w:adjustRightInd w:val="0"/>
        <w:spacing w:after="0" w:line="240" w:lineRule="auto"/>
        <w:rPr>
          <w:rFonts w:ascii="TimesNewRoman" w:hAnsi="TimesNewRoman" w:cs="TimesNewRoman"/>
          <w:color w:val="000000"/>
          <w:sz w:val="24"/>
          <w:szCs w:val="24"/>
        </w:rPr>
      </w:pPr>
    </w:p>
    <w:p w14:paraId="66E23234"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Verification and discussion</w:t>
      </w:r>
    </w:p>
    <w:p w14:paraId="0EACD46D" w14:textId="77777777" w:rsidR="004647E0" w:rsidRDefault="004647E0"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175E23C8"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Page 14. Lines 30 – 31. The third and the fourth seasons are marked identically – (iii)</w:t>
      </w:r>
    </w:p>
    <w:p w14:paraId="118F5C64"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43D82CAA"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proofErr w:type="gramStart"/>
      <w:r>
        <w:rPr>
          <w:rFonts w:ascii="TimesNewRoman" w:hAnsi="TimesNewRoman" w:cs="TimesNewRoman"/>
          <w:color w:val="000000"/>
          <w:sz w:val="24"/>
          <w:szCs w:val="24"/>
        </w:rPr>
        <w:lastRenderedPageBreak/>
        <w:t>Actually</w:t>
      </w:r>
      <w:proofErr w:type="gramEnd"/>
      <w:r>
        <w:rPr>
          <w:rFonts w:ascii="TimesNewRoman" w:hAnsi="TimesNewRoman" w:cs="TimesNewRoman"/>
          <w:color w:val="000000"/>
          <w:sz w:val="24"/>
          <w:szCs w:val="24"/>
        </w:rPr>
        <w:t xml:space="preserve"> the freshwater lakes have five main seasons at least. The fifth is the period of winter lake</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cooling between the temperature of maximal density and start of ice formation. During this period</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cooling takes place under so-called inverse stable density stratification conditions.</w:t>
      </w:r>
    </w:p>
    <w:p w14:paraId="57364269"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Corrections are needed.</w:t>
      </w:r>
    </w:p>
    <w:p w14:paraId="579E8904"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77FB343E" w14:textId="77777777" w:rsidR="00412D86" w:rsidRPr="00920C4E" w:rsidRDefault="008924F2" w:rsidP="00412D86">
      <w:pPr>
        <w:autoSpaceDE w:val="0"/>
        <w:autoSpaceDN w:val="0"/>
        <w:adjustRightInd w:val="0"/>
        <w:spacing w:after="0" w:line="240" w:lineRule="auto"/>
        <w:rPr>
          <w:rFonts w:ascii="TimesNewRoman,Italic" w:hAnsi="TimesNewRoman,Italic" w:cs="TimesNewRoman,Italic"/>
          <w:iCs/>
          <w:color w:val="C00000"/>
          <w:sz w:val="26"/>
          <w:szCs w:val="26"/>
        </w:rPr>
      </w:pPr>
      <w:r w:rsidRPr="00920C4E">
        <w:rPr>
          <w:rFonts w:ascii="TimesNewRoman,Italic" w:hAnsi="TimesNewRoman,Italic" w:cs="TimesNewRoman,Italic"/>
          <w:iCs/>
          <w:color w:val="C00000"/>
          <w:sz w:val="26"/>
          <w:szCs w:val="26"/>
        </w:rPr>
        <w:t>Corrected</w:t>
      </w:r>
      <w:r w:rsidR="00412D86" w:rsidRPr="00920C4E">
        <w:rPr>
          <w:rFonts w:ascii="TimesNewRoman,Italic" w:hAnsi="TimesNewRoman,Italic" w:cs="TimesNewRoman,Italic"/>
          <w:iCs/>
          <w:color w:val="C00000"/>
          <w:sz w:val="26"/>
          <w:szCs w:val="26"/>
        </w:rPr>
        <w:t>.</w:t>
      </w:r>
    </w:p>
    <w:p w14:paraId="7B102DE6" w14:textId="77777777" w:rsidR="00412D86" w:rsidRDefault="00412D86" w:rsidP="009A5655">
      <w:pPr>
        <w:autoSpaceDE w:val="0"/>
        <w:autoSpaceDN w:val="0"/>
        <w:adjustRightInd w:val="0"/>
        <w:spacing w:after="0" w:line="240" w:lineRule="auto"/>
        <w:rPr>
          <w:rFonts w:ascii="TimesNewRoman" w:hAnsi="TimesNewRoman" w:cs="TimesNewRoman"/>
          <w:color w:val="000000"/>
          <w:sz w:val="24"/>
          <w:szCs w:val="24"/>
        </w:rPr>
      </w:pPr>
    </w:p>
    <w:p w14:paraId="36BDC8AA"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4.2 Model verification results</w:t>
      </w:r>
    </w:p>
    <w:p w14:paraId="29C80231" w14:textId="77777777" w:rsidR="004647E0" w:rsidRDefault="004647E0"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7908E2DF"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All the authors' explanations of the large values of errors in dates of ice-on and ice-off have the right to</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exist. Nevertheless, I'd like to put their attention to such parameter as ice albedo. The point is as</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follows. During melting the value of ice albedo radically decreases, that leads to the essential increase</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of the ice melting rate. If the ice albedo in numerical experiments was constant for the whole period of</w:t>
      </w:r>
      <w:r w:rsidR="004647E0">
        <w:rPr>
          <w:rFonts w:ascii="TimesNewRoman" w:hAnsi="TimesNewRoman" w:cs="TimesNewRoman"/>
          <w:color w:val="000000"/>
          <w:sz w:val="24"/>
          <w:szCs w:val="24"/>
        </w:rPr>
        <w:t xml:space="preserve"> </w:t>
      </w:r>
      <w:r>
        <w:rPr>
          <w:rFonts w:ascii="TimesNewRoman" w:hAnsi="TimesNewRoman" w:cs="TimesNewRoman"/>
          <w:color w:val="000000"/>
          <w:sz w:val="24"/>
          <w:szCs w:val="24"/>
        </w:rPr>
        <w:t>calculations that can lead to large mistakes in dates of ice melting at least.</w:t>
      </w:r>
    </w:p>
    <w:p w14:paraId="64F47361"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My advice to the authors: Add a few phrases about it.</w:t>
      </w:r>
    </w:p>
    <w:p w14:paraId="10FB3F83"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04BDB136" w14:textId="77777777" w:rsidR="00D15DE2" w:rsidRPr="00D15DE2" w:rsidRDefault="00D15DE2" w:rsidP="00D15DE2">
      <w:pPr>
        <w:autoSpaceDE w:val="0"/>
        <w:autoSpaceDN w:val="0"/>
        <w:adjustRightInd w:val="0"/>
        <w:spacing w:after="0" w:line="240" w:lineRule="auto"/>
        <w:rPr>
          <w:rFonts w:ascii="TimesNewRoman,Italic" w:hAnsi="TimesNewRoman,Italic" w:cs="TimesNewRoman,Italic"/>
          <w:iCs/>
          <w:color w:val="C00000"/>
          <w:sz w:val="26"/>
          <w:szCs w:val="26"/>
        </w:rPr>
      </w:pPr>
      <w:r w:rsidRPr="00D15DE2">
        <w:rPr>
          <w:rFonts w:ascii="TimesNewRoman,Italic" w:hAnsi="TimesNewRoman,Italic" w:cs="TimesNewRoman,Italic"/>
          <w:iCs/>
          <w:color w:val="C00000"/>
          <w:sz w:val="26"/>
          <w:szCs w:val="26"/>
        </w:rPr>
        <w:t>In the IFS the following parameterization of the ice surface albedo α</w:t>
      </w:r>
      <w:proofErr w:type="spellStart"/>
      <w:r w:rsidRPr="00D15DE2">
        <w:rPr>
          <w:rFonts w:ascii="TimesNewRoman,Italic" w:hAnsi="TimesNewRoman,Italic" w:cs="TimesNewRoman,Italic"/>
          <w:iCs/>
          <w:color w:val="C00000"/>
          <w:sz w:val="26"/>
          <w:szCs w:val="26"/>
        </w:rPr>
        <w:t>i</w:t>
      </w:r>
      <w:proofErr w:type="spellEnd"/>
      <w:r w:rsidRPr="00D15DE2">
        <w:rPr>
          <w:rFonts w:ascii="TimesNewRoman,Italic" w:hAnsi="TimesNewRoman,Italic" w:cs="TimesNewRoman,Italic"/>
          <w:iCs/>
          <w:color w:val="C00000"/>
          <w:sz w:val="26"/>
          <w:szCs w:val="26"/>
        </w:rPr>
        <w:t xml:space="preserve"> with respect to solar radiation is adopted:</w:t>
      </w:r>
    </w:p>
    <w:p w14:paraId="7C4426A0" w14:textId="6AFFAAC7" w:rsidR="00D15DE2" w:rsidRPr="00D15DE2" w:rsidRDefault="00D15DE2" w:rsidP="00D15DE2">
      <w:pPr>
        <w:autoSpaceDE w:val="0"/>
        <w:autoSpaceDN w:val="0"/>
        <w:adjustRightInd w:val="0"/>
        <w:spacing w:after="0" w:line="240" w:lineRule="auto"/>
        <w:rPr>
          <w:rFonts w:ascii="TimesNewRoman,Italic" w:hAnsi="TimesNewRoman,Italic" w:cs="TimesNewRoman,Italic"/>
          <w:i/>
          <w:iCs/>
          <w:color w:val="C00000"/>
          <w:sz w:val="26"/>
          <w:szCs w:val="26"/>
        </w:rPr>
      </w:pPr>
      <w:r w:rsidRPr="00D15DE2">
        <w:rPr>
          <w:rFonts w:ascii="TimesNewRoman,Italic" w:hAnsi="TimesNewRoman,Italic" w:cs="TimesNewRoman,Italic"/>
          <w:i/>
          <w:iCs/>
          <w:color w:val="C00000"/>
          <w:sz w:val="26"/>
          <w:szCs w:val="26"/>
        </w:rPr>
        <w:t>α</w:t>
      </w:r>
      <w:proofErr w:type="spellStart"/>
      <w:r w:rsidRPr="00D15DE2">
        <w:rPr>
          <w:rFonts w:ascii="TimesNewRoman,Italic" w:hAnsi="TimesNewRoman,Italic" w:cs="TimesNewRoman,Italic"/>
          <w:i/>
          <w:iCs/>
          <w:color w:val="C00000"/>
          <w:sz w:val="26"/>
          <w:szCs w:val="26"/>
          <w:vertAlign w:val="subscript"/>
        </w:rPr>
        <w:t>i</w:t>
      </w:r>
      <w:proofErr w:type="spellEnd"/>
      <w:r w:rsidRPr="00D15DE2">
        <w:rPr>
          <w:rFonts w:ascii="TimesNewRoman,Italic" w:hAnsi="TimesNewRoman,Italic" w:cs="TimesNewRoman,Italic"/>
          <w:i/>
          <w:iCs/>
          <w:color w:val="C00000"/>
          <w:sz w:val="26"/>
          <w:szCs w:val="26"/>
        </w:rPr>
        <w:t xml:space="preserve"> = α</w:t>
      </w:r>
      <w:proofErr w:type="spellStart"/>
      <w:r w:rsidRPr="00D15DE2">
        <w:rPr>
          <w:rFonts w:ascii="TimesNewRoman,Italic" w:hAnsi="TimesNewRoman,Italic" w:cs="TimesNewRoman,Italic"/>
          <w:i/>
          <w:iCs/>
          <w:color w:val="C00000"/>
          <w:sz w:val="26"/>
          <w:szCs w:val="26"/>
          <w:vertAlign w:val="subscript"/>
        </w:rPr>
        <w:t>i</w:t>
      </w:r>
      <w:r w:rsidRPr="00D15DE2">
        <w:rPr>
          <w:rFonts w:ascii="TimesNewRoman,Italic" w:hAnsi="TimesNewRoman,Italic" w:cs="TimesNewRoman,Italic"/>
          <w:i/>
          <w:iCs/>
          <w:color w:val="C00000"/>
          <w:sz w:val="26"/>
          <w:szCs w:val="26"/>
          <w:vertAlign w:val="superscript"/>
        </w:rPr>
        <w:t>max</w:t>
      </w:r>
      <w:proofErr w:type="spellEnd"/>
      <w:r w:rsidRPr="00D15DE2">
        <w:rPr>
          <w:rFonts w:ascii="TimesNewRoman,Italic" w:hAnsi="TimesNewRoman,Italic" w:cs="TimesNewRoman,Italic"/>
          <w:i/>
          <w:iCs/>
          <w:color w:val="C00000"/>
          <w:sz w:val="26"/>
          <w:szCs w:val="26"/>
        </w:rPr>
        <w:t xml:space="preserve"> − (α</w:t>
      </w:r>
      <w:proofErr w:type="spellStart"/>
      <w:r w:rsidRPr="00D15DE2">
        <w:rPr>
          <w:rFonts w:ascii="TimesNewRoman,Italic" w:hAnsi="TimesNewRoman,Italic" w:cs="TimesNewRoman,Italic"/>
          <w:i/>
          <w:iCs/>
          <w:color w:val="C00000"/>
          <w:sz w:val="26"/>
          <w:szCs w:val="26"/>
          <w:vertAlign w:val="subscript"/>
        </w:rPr>
        <w:t>i</w:t>
      </w:r>
      <w:r w:rsidRPr="00D15DE2">
        <w:rPr>
          <w:rFonts w:ascii="TimesNewRoman,Italic" w:hAnsi="TimesNewRoman,Italic" w:cs="TimesNewRoman,Italic"/>
          <w:i/>
          <w:iCs/>
          <w:color w:val="C00000"/>
          <w:sz w:val="26"/>
          <w:szCs w:val="26"/>
          <w:vertAlign w:val="superscript"/>
        </w:rPr>
        <w:t>max</w:t>
      </w:r>
      <w:proofErr w:type="spellEnd"/>
      <w:r w:rsidRPr="00D15DE2">
        <w:rPr>
          <w:rFonts w:ascii="TimesNewRoman,Italic" w:hAnsi="TimesNewRoman,Italic" w:cs="TimesNewRoman,Italic"/>
          <w:i/>
          <w:iCs/>
          <w:color w:val="C00000"/>
          <w:sz w:val="26"/>
          <w:szCs w:val="26"/>
        </w:rPr>
        <w:t xml:space="preserve"> − α</w:t>
      </w:r>
      <w:proofErr w:type="spellStart"/>
      <w:r w:rsidRPr="00D15DE2">
        <w:rPr>
          <w:rFonts w:ascii="TimesNewRoman,Italic" w:hAnsi="TimesNewRoman,Italic" w:cs="TimesNewRoman,Italic"/>
          <w:i/>
          <w:iCs/>
          <w:color w:val="C00000"/>
          <w:sz w:val="26"/>
          <w:szCs w:val="26"/>
          <w:vertAlign w:val="subscript"/>
        </w:rPr>
        <w:t>i</w:t>
      </w:r>
      <w:r w:rsidRPr="00D15DE2">
        <w:rPr>
          <w:rFonts w:ascii="TimesNewRoman,Italic" w:hAnsi="TimesNewRoman,Italic" w:cs="TimesNewRoman,Italic"/>
          <w:i/>
          <w:iCs/>
          <w:color w:val="C00000"/>
          <w:sz w:val="26"/>
          <w:szCs w:val="26"/>
          <w:vertAlign w:val="superscript"/>
        </w:rPr>
        <w:t>min</w:t>
      </w:r>
      <w:proofErr w:type="spellEnd"/>
      <w:r w:rsidRPr="00D15DE2">
        <w:rPr>
          <w:rFonts w:ascii="TimesNewRoman,Italic" w:hAnsi="TimesNewRoman,Italic" w:cs="TimesNewRoman,Italic"/>
          <w:i/>
          <w:iCs/>
          <w:color w:val="C00000"/>
          <w:sz w:val="26"/>
          <w:szCs w:val="26"/>
        </w:rPr>
        <w:t>) ∙ e</w:t>
      </w:r>
      <w:r w:rsidRPr="00D15DE2">
        <w:rPr>
          <w:rFonts w:ascii="TimesNewRoman,Italic" w:hAnsi="TimesNewRoman,Italic" w:cs="TimesNewRoman,Italic"/>
          <w:i/>
          <w:iCs/>
          <w:color w:val="C00000"/>
          <w:sz w:val="26"/>
          <w:szCs w:val="26"/>
          <w:vertAlign w:val="superscript"/>
        </w:rPr>
        <w:t>−Cα (</w:t>
      </w:r>
      <w:proofErr w:type="spellStart"/>
      <w:r w:rsidRPr="00D15DE2">
        <w:rPr>
          <w:rFonts w:ascii="TimesNewRoman,Italic" w:hAnsi="TimesNewRoman,Italic" w:cs="TimesNewRoman,Italic"/>
          <w:i/>
          <w:iCs/>
          <w:color w:val="C00000"/>
          <w:sz w:val="26"/>
          <w:szCs w:val="26"/>
          <w:vertAlign w:val="superscript"/>
        </w:rPr>
        <w:t>Tf</w:t>
      </w:r>
      <w:proofErr w:type="spellEnd"/>
      <w:r w:rsidRPr="00D15DE2">
        <w:rPr>
          <w:rFonts w:ascii="TimesNewRoman,Italic" w:hAnsi="TimesNewRoman,Italic" w:cs="TimesNewRoman,Italic"/>
          <w:i/>
          <w:iCs/>
          <w:color w:val="C00000"/>
          <w:sz w:val="26"/>
          <w:szCs w:val="26"/>
          <w:vertAlign w:val="superscript"/>
        </w:rPr>
        <w:t xml:space="preserve"> − Tice) / </w:t>
      </w:r>
      <w:proofErr w:type="spellStart"/>
      <w:r w:rsidRPr="00D15DE2">
        <w:rPr>
          <w:rFonts w:ascii="TimesNewRoman,Italic" w:hAnsi="TimesNewRoman,Italic" w:cs="TimesNewRoman,Italic"/>
          <w:i/>
          <w:iCs/>
          <w:color w:val="C00000"/>
          <w:sz w:val="26"/>
          <w:szCs w:val="26"/>
          <w:vertAlign w:val="superscript"/>
        </w:rPr>
        <w:t>Tf</w:t>
      </w:r>
      <w:proofErr w:type="spellEnd"/>
      <w:r w:rsidRPr="00D15DE2">
        <w:rPr>
          <w:rFonts w:ascii="TimesNewRoman,Italic" w:hAnsi="TimesNewRoman,Italic" w:cs="TimesNewRoman,Italic"/>
          <w:i/>
          <w:iCs/>
          <w:color w:val="C00000"/>
          <w:sz w:val="26"/>
          <w:szCs w:val="26"/>
        </w:rPr>
        <w:t>,</w:t>
      </w:r>
    </w:p>
    <w:p w14:paraId="5D8AC94D" w14:textId="77777777" w:rsidR="00D15DE2" w:rsidRPr="00D15DE2" w:rsidRDefault="00D15DE2" w:rsidP="00D15DE2">
      <w:pPr>
        <w:autoSpaceDE w:val="0"/>
        <w:autoSpaceDN w:val="0"/>
        <w:adjustRightInd w:val="0"/>
        <w:spacing w:after="0" w:line="240" w:lineRule="auto"/>
        <w:rPr>
          <w:rFonts w:ascii="TimesNewRoman,Italic" w:hAnsi="TimesNewRoman,Italic" w:cs="TimesNewRoman,Italic"/>
          <w:iCs/>
          <w:color w:val="C00000"/>
          <w:sz w:val="26"/>
          <w:szCs w:val="26"/>
        </w:rPr>
      </w:pPr>
      <w:r w:rsidRPr="00D15DE2">
        <w:rPr>
          <w:rFonts w:ascii="TimesNewRoman,Italic" w:hAnsi="TimesNewRoman,Italic" w:cs="TimesNewRoman,Italic"/>
          <w:iCs/>
          <w:color w:val="C00000"/>
          <w:sz w:val="26"/>
          <w:szCs w:val="26"/>
        </w:rPr>
        <w:t xml:space="preserve">where </w:t>
      </w:r>
      <w:r w:rsidRPr="00D15DE2">
        <w:rPr>
          <w:rFonts w:ascii="TimesNewRoman,Italic" w:hAnsi="TimesNewRoman,Italic" w:cs="TimesNewRoman,Italic"/>
          <w:i/>
          <w:iCs/>
          <w:color w:val="C00000"/>
          <w:sz w:val="26"/>
          <w:szCs w:val="26"/>
        </w:rPr>
        <w:t>α</w:t>
      </w:r>
      <w:proofErr w:type="spellStart"/>
      <w:r w:rsidRPr="00D15DE2">
        <w:rPr>
          <w:rFonts w:ascii="TimesNewRoman,Italic" w:hAnsi="TimesNewRoman,Italic" w:cs="TimesNewRoman,Italic"/>
          <w:i/>
          <w:iCs/>
          <w:color w:val="C00000"/>
          <w:sz w:val="26"/>
          <w:szCs w:val="26"/>
          <w:vertAlign w:val="subscript"/>
        </w:rPr>
        <w:t>i</w:t>
      </w:r>
      <w:r w:rsidRPr="00D15DE2">
        <w:rPr>
          <w:rFonts w:ascii="TimesNewRoman,Italic" w:hAnsi="TimesNewRoman,Italic" w:cs="TimesNewRoman,Italic"/>
          <w:i/>
          <w:iCs/>
          <w:color w:val="C00000"/>
          <w:sz w:val="26"/>
          <w:szCs w:val="26"/>
          <w:vertAlign w:val="superscript"/>
        </w:rPr>
        <w:t>max</w:t>
      </w:r>
      <w:proofErr w:type="spellEnd"/>
      <w:r w:rsidRPr="00D15DE2">
        <w:rPr>
          <w:rFonts w:ascii="TimesNewRoman,Italic" w:hAnsi="TimesNewRoman,Italic" w:cs="TimesNewRoman,Italic"/>
          <w:i/>
          <w:iCs/>
          <w:color w:val="C00000"/>
          <w:sz w:val="26"/>
          <w:szCs w:val="26"/>
        </w:rPr>
        <w:t xml:space="preserve"> = 0.7</w:t>
      </w:r>
      <w:r w:rsidRPr="00D15DE2">
        <w:rPr>
          <w:rFonts w:ascii="TimesNewRoman,Italic" w:hAnsi="TimesNewRoman,Italic" w:cs="TimesNewRoman,Italic"/>
          <w:iCs/>
          <w:color w:val="C00000"/>
          <w:sz w:val="26"/>
          <w:szCs w:val="26"/>
        </w:rPr>
        <w:t xml:space="preserve"> and </w:t>
      </w:r>
      <w:r w:rsidRPr="00D15DE2">
        <w:rPr>
          <w:rFonts w:ascii="TimesNewRoman,Italic" w:hAnsi="TimesNewRoman,Italic" w:cs="TimesNewRoman,Italic"/>
          <w:i/>
          <w:iCs/>
          <w:color w:val="C00000"/>
          <w:sz w:val="26"/>
          <w:szCs w:val="26"/>
        </w:rPr>
        <w:t>α</w:t>
      </w:r>
      <w:proofErr w:type="spellStart"/>
      <w:r w:rsidRPr="00D15DE2">
        <w:rPr>
          <w:rFonts w:ascii="TimesNewRoman,Italic" w:hAnsi="TimesNewRoman,Italic" w:cs="TimesNewRoman,Italic"/>
          <w:i/>
          <w:iCs/>
          <w:color w:val="C00000"/>
          <w:sz w:val="26"/>
          <w:szCs w:val="26"/>
          <w:vertAlign w:val="subscript"/>
        </w:rPr>
        <w:t>i</w:t>
      </w:r>
      <w:r w:rsidRPr="00D15DE2">
        <w:rPr>
          <w:rFonts w:ascii="TimesNewRoman,Italic" w:hAnsi="TimesNewRoman,Italic" w:cs="TimesNewRoman,Italic"/>
          <w:i/>
          <w:iCs/>
          <w:color w:val="C00000"/>
          <w:sz w:val="26"/>
          <w:szCs w:val="26"/>
          <w:vertAlign w:val="superscript"/>
        </w:rPr>
        <w:t>min</w:t>
      </w:r>
      <w:proofErr w:type="spellEnd"/>
      <w:r w:rsidRPr="00D15DE2">
        <w:rPr>
          <w:rFonts w:ascii="TimesNewRoman,Italic" w:hAnsi="TimesNewRoman,Italic" w:cs="TimesNewRoman,Italic"/>
          <w:i/>
          <w:iCs/>
          <w:color w:val="C00000"/>
          <w:sz w:val="26"/>
          <w:szCs w:val="26"/>
        </w:rPr>
        <w:t xml:space="preserve"> = 0.4</w:t>
      </w:r>
      <w:r w:rsidRPr="00D15DE2">
        <w:rPr>
          <w:rFonts w:ascii="TimesNewRoman,Italic" w:hAnsi="TimesNewRoman,Italic" w:cs="TimesNewRoman,Italic"/>
          <w:iCs/>
          <w:color w:val="C00000"/>
          <w:sz w:val="26"/>
          <w:szCs w:val="26"/>
        </w:rPr>
        <w:t xml:space="preserve"> are maximum and minimum values of the ice albedo, respectively, </w:t>
      </w:r>
      <w:r w:rsidRPr="00D15DE2">
        <w:rPr>
          <w:rFonts w:ascii="TimesNewRoman,Italic" w:hAnsi="TimesNewRoman,Italic" w:cs="TimesNewRoman,Italic"/>
          <w:i/>
          <w:iCs/>
          <w:color w:val="C00000"/>
          <w:sz w:val="26"/>
          <w:szCs w:val="26"/>
        </w:rPr>
        <w:t>C</w:t>
      </w:r>
      <w:r w:rsidRPr="00D15DE2">
        <w:rPr>
          <w:rFonts w:ascii="TimesNewRoman,Italic" w:hAnsi="TimesNewRoman,Italic" w:cs="TimesNewRoman,Italic"/>
          <w:i/>
          <w:iCs/>
          <w:color w:val="C00000"/>
          <w:sz w:val="26"/>
          <w:szCs w:val="26"/>
          <w:vertAlign w:val="subscript"/>
        </w:rPr>
        <w:t>α</w:t>
      </w:r>
      <w:r w:rsidRPr="00D15DE2">
        <w:rPr>
          <w:rFonts w:ascii="TimesNewRoman,Italic" w:hAnsi="TimesNewRoman,Italic" w:cs="TimesNewRoman,Italic"/>
          <w:i/>
          <w:iCs/>
          <w:color w:val="C00000"/>
          <w:sz w:val="26"/>
          <w:szCs w:val="26"/>
        </w:rPr>
        <w:t xml:space="preserve"> = 95.6</w:t>
      </w:r>
      <w:r w:rsidRPr="00D15DE2">
        <w:rPr>
          <w:rFonts w:ascii="TimesNewRoman,Italic" w:hAnsi="TimesNewRoman,Italic" w:cs="TimesNewRoman,Italic"/>
          <w:iCs/>
          <w:color w:val="C00000"/>
          <w:sz w:val="26"/>
          <w:szCs w:val="26"/>
        </w:rPr>
        <w:t xml:space="preserve"> is a fitting coefficient, </w:t>
      </w:r>
      <w:proofErr w:type="spellStart"/>
      <w:r w:rsidRPr="00D15DE2">
        <w:rPr>
          <w:rFonts w:ascii="TimesNewRoman,Italic" w:hAnsi="TimesNewRoman,Italic" w:cs="TimesNewRoman,Italic"/>
          <w:i/>
          <w:iCs/>
          <w:color w:val="C00000"/>
          <w:sz w:val="26"/>
          <w:szCs w:val="26"/>
        </w:rPr>
        <w:t>T</w:t>
      </w:r>
      <w:r w:rsidRPr="00D15DE2">
        <w:rPr>
          <w:rFonts w:ascii="TimesNewRoman,Italic" w:hAnsi="TimesNewRoman,Italic" w:cs="TimesNewRoman,Italic"/>
          <w:i/>
          <w:iCs/>
          <w:color w:val="C00000"/>
          <w:sz w:val="26"/>
          <w:szCs w:val="26"/>
          <w:vertAlign w:val="subscript"/>
        </w:rPr>
        <w:t>f</w:t>
      </w:r>
      <w:proofErr w:type="spellEnd"/>
      <w:r w:rsidRPr="00D15DE2">
        <w:rPr>
          <w:rFonts w:ascii="TimesNewRoman,Italic" w:hAnsi="TimesNewRoman,Italic" w:cs="TimesNewRoman,Italic"/>
          <w:i/>
          <w:iCs/>
          <w:color w:val="C00000"/>
          <w:sz w:val="26"/>
          <w:szCs w:val="26"/>
        </w:rPr>
        <w:t xml:space="preserve"> = 273.15</w:t>
      </w:r>
      <w:r w:rsidRPr="00D15DE2">
        <w:rPr>
          <w:rFonts w:ascii="TimesNewRoman,Italic" w:hAnsi="TimesNewRoman,Italic" w:cs="TimesNewRoman,Italic"/>
          <w:iCs/>
          <w:color w:val="C00000"/>
          <w:sz w:val="26"/>
          <w:szCs w:val="26"/>
        </w:rPr>
        <w:t xml:space="preserve"> K is the fresh-water freezing point, and Tice is temperature at the ice upper surface. </w:t>
      </w:r>
    </w:p>
    <w:p w14:paraId="30596E82" w14:textId="77777777" w:rsidR="00D15DE2" w:rsidRPr="00D15DE2" w:rsidRDefault="00D15DE2" w:rsidP="00D15DE2">
      <w:pPr>
        <w:autoSpaceDE w:val="0"/>
        <w:autoSpaceDN w:val="0"/>
        <w:adjustRightInd w:val="0"/>
        <w:spacing w:after="0" w:line="240" w:lineRule="auto"/>
        <w:rPr>
          <w:rFonts w:ascii="TimesNewRoman,Italic" w:hAnsi="TimesNewRoman,Italic" w:cs="TimesNewRoman,Italic"/>
          <w:iCs/>
          <w:color w:val="C00000"/>
          <w:sz w:val="26"/>
          <w:szCs w:val="26"/>
        </w:rPr>
      </w:pPr>
      <w:r w:rsidRPr="00D15DE2">
        <w:rPr>
          <w:rFonts w:ascii="TimesNewRoman,Italic" w:hAnsi="TimesNewRoman,Italic" w:cs="TimesNewRoman,Italic"/>
          <w:iCs/>
          <w:color w:val="C00000"/>
          <w:sz w:val="26"/>
          <w:szCs w:val="26"/>
        </w:rPr>
        <w:t xml:space="preserve">The presence of snow over lake ice and its seasonal changes are parametrized in the equation above as a function of Tice. During the melting season, the ice surface temperature is close to the fresh-water freezing point. The presence of wet snow, puddles, melt-water ponds is again parametrized implicitly and results in a decrease of the area-averaged surface albedo. The water surface albedo with respect to solar radiation, </w:t>
      </w:r>
      <w:r w:rsidRPr="00D15DE2">
        <w:rPr>
          <w:rFonts w:ascii="TimesNewRoman,Italic" w:hAnsi="TimesNewRoman,Italic" w:cs="TimesNewRoman,Italic"/>
          <w:i/>
          <w:iCs/>
          <w:color w:val="C00000"/>
          <w:sz w:val="26"/>
          <w:szCs w:val="26"/>
        </w:rPr>
        <w:t>α</w:t>
      </w:r>
      <w:r w:rsidRPr="00D15DE2">
        <w:rPr>
          <w:rFonts w:ascii="TimesNewRoman,Italic" w:hAnsi="TimesNewRoman,Italic" w:cs="TimesNewRoman,Italic"/>
          <w:i/>
          <w:iCs/>
          <w:color w:val="C00000"/>
          <w:sz w:val="26"/>
          <w:szCs w:val="26"/>
          <w:vertAlign w:val="subscript"/>
        </w:rPr>
        <w:t>w</w:t>
      </w:r>
      <w:r w:rsidRPr="00D15DE2">
        <w:rPr>
          <w:rFonts w:ascii="TimesNewRoman,Italic" w:hAnsi="TimesNewRoman,Italic" w:cs="TimesNewRoman,Italic"/>
          <w:i/>
          <w:iCs/>
          <w:color w:val="C00000"/>
          <w:sz w:val="26"/>
          <w:szCs w:val="26"/>
        </w:rPr>
        <w:t xml:space="preserve"> = 0.07</w:t>
      </w:r>
      <w:r w:rsidRPr="00D15DE2">
        <w:rPr>
          <w:rFonts w:ascii="TimesNewRoman,Italic" w:hAnsi="TimesNewRoman,Italic" w:cs="TimesNewRoman,Italic"/>
          <w:iCs/>
          <w:color w:val="C00000"/>
          <w:sz w:val="26"/>
          <w:szCs w:val="26"/>
        </w:rPr>
        <w:t>, is assumed to be constant.</w:t>
      </w:r>
    </w:p>
    <w:p w14:paraId="71F13B67" w14:textId="77777777" w:rsidR="00D15DE2" w:rsidRPr="00D15DE2" w:rsidRDefault="00D15DE2" w:rsidP="00D15DE2">
      <w:pPr>
        <w:autoSpaceDE w:val="0"/>
        <w:autoSpaceDN w:val="0"/>
        <w:adjustRightInd w:val="0"/>
        <w:spacing w:after="0" w:line="240" w:lineRule="auto"/>
        <w:rPr>
          <w:rFonts w:ascii="TimesNewRoman,Italic" w:hAnsi="TimesNewRoman,Italic" w:cs="TimesNewRoman,Italic"/>
          <w:iCs/>
          <w:color w:val="C00000"/>
          <w:sz w:val="26"/>
          <w:szCs w:val="26"/>
        </w:rPr>
      </w:pPr>
      <w:r w:rsidRPr="00D15DE2">
        <w:rPr>
          <w:rFonts w:ascii="TimesNewRoman,Italic" w:hAnsi="TimesNewRoman,Italic" w:cs="TimesNewRoman,Italic"/>
          <w:iCs/>
          <w:color w:val="C00000"/>
          <w:sz w:val="26"/>
          <w:szCs w:val="26"/>
        </w:rPr>
        <w:t>For more information “IFS Documentation CY43R3 - Part IV: Physical processes” Section 8.8.3, ECMWF, 4, 2017, can be used.</w:t>
      </w:r>
    </w:p>
    <w:p w14:paraId="4E80D7E0" w14:textId="77777777" w:rsidR="00D15DE2" w:rsidRPr="00D15DE2" w:rsidRDefault="00D15DE2" w:rsidP="00D15DE2">
      <w:pPr>
        <w:autoSpaceDE w:val="0"/>
        <w:autoSpaceDN w:val="0"/>
        <w:adjustRightInd w:val="0"/>
        <w:spacing w:after="0" w:line="240" w:lineRule="auto"/>
        <w:rPr>
          <w:rFonts w:ascii="TimesNewRoman,Italic" w:hAnsi="TimesNewRoman,Italic" w:cs="TimesNewRoman,Italic"/>
          <w:iCs/>
          <w:color w:val="C00000"/>
          <w:sz w:val="26"/>
          <w:szCs w:val="26"/>
        </w:rPr>
      </w:pPr>
      <w:r w:rsidRPr="00D15DE2">
        <w:rPr>
          <w:rFonts w:ascii="TimesNewRoman,Italic" w:hAnsi="TimesNewRoman,Italic" w:cs="TimesNewRoman,Italic"/>
          <w:iCs/>
          <w:color w:val="C00000"/>
          <w:sz w:val="26"/>
          <w:szCs w:val="26"/>
        </w:rPr>
        <w:t xml:space="preserve">In the text we suggest adding this information to the model description (in Section 1): </w:t>
      </w:r>
    </w:p>
    <w:p w14:paraId="5A09FD0E" w14:textId="0C41606E" w:rsidR="00412D86" w:rsidRDefault="00D15DE2" w:rsidP="00D15DE2">
      <w:pPr>
        <w:autoSpaceDE w:val="0"/>
        <w:autoSpaceDN w:val="0"/>
        <w:adjustRightInd w:val="0"/>
        <w:spacing w:after="0" w:line="240" w:lineRule="auto"/>
        <w:rPr>
          <w:rFonts w:ascii="TimesNewRoman,Italic" w:hAnsi="TimesNewRoman,Italic" w:cs="TimesNewRoman,Italic"/>
          <w:iCs/>
          <w:color w:val="C00000"/>
          <w:sz w:val="26"/>
          <w:szCs w:val="26"/>
        </w:rPr>
      </w:pPr>
      <w:r w:rsidRPr="00D15DE2">
        <w:rPr>
          <w:rFonts w:ascii="TimesNewRoman,Italic" w:hAnsi="TimesNewRoman,Italic" w:cs="TimesNewRoman,Italic"/>
          <w:iCs/>
          <w:color w:val="C00000"/>
          <w:sz w:val="26"/>
          <w:szCs w:val="26"/>
        </w:rPr>
        <w:t>“The ice albedo is dependent on the temperature at the ice upper surface and is lower in spring, during the melting period, see (IFS Documentation, 2017) for more details.”.</w:t>
      </w:r>
    </w:p>
    <w:p w14:paraId="431D0459" w14:textId="77777777" w:rsidR="00D15DE2" w:rsidRDefault="00D15DE2" w:rsidP="00D15DE2">
      <w:pPr>
        <w:autoSpaceDE w:val="0"/>
        <w:autoSpaceDN w:val="0"/>
        <w:adjustRightInd w:val="0"/>
        <w:spacing w:after="0" w:line="240" w:lineRule="auto"/>
        <w:rPr>
          <w:rFonts w:ascii="TimesNewRoman" w:hAnsi="TimesNewRoman" w:cs="TimesNewRoman"/>
          <w:color w:val="000000"/>
          <w:sz w:val="24"/>
          <w:szCs w:val="24"/>
        </w:rPr>
      </w:pPr>
    </w:p>
    <w:p w14:paraId="4C3DD52E"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Discussion</w:t>
      </w:r>
    </w:p>
    <w:p w14:paraId="7B283068"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No comments.</w:t>
      </w:r>
    </w:p>
    <w:p w14:paraId="4FD5F8CC"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5EB67D0E"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Conclusion</w:t>
      </w:r>
    </w:p>
    <w:p w14:paraId="19E85EDA"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No comments</w:t>
      </w:r>
      <w:r w:rsidR="004647E0">
        <w:rPr>
          <w:rFonts w:ascii="TimesNewRoman" w:hAnsi="TimesNewRoman" w:cs="TimesNewRoman"/>
          <w:color w:val="000000"/>
          <w:sz w:val="24"/>
          <w:szCs w:val="24"/>
        </w:rPr>
        <w:t>.</w:t>
      </w:r>
    </w:p>
    <w:p w14:paraId="028B7FBB"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3CAFD4B1" w14:textId="77777777" w:rsidR="009A5655" w:rsidRDefault="009A5655" w:rsidP="009A5655">
      <w:pPr>
        <w:autoSpaceDE w:val="0"/>
        <w:autoSpaceDN w:val="0"/>
        <w:adjustRightInd w:val="0"/>
        <w:spacing w:after="0" w:line="240" w:lineRule="auto"/>
        <w:rPr>
          <w:rFonts w:ascii="TimesNewRoman,Italic" w:hAnsi="TimesNewRoman,Italic" w:cs="TimesNewRoman,Italic"/>
          <w:i/>
          <w:iCs/>
          <w:color w:val="000000"/>
          <w:sz w:val="24"/>
          <w:szCs w:val="24"/>
        </w:rPr>
      </w:pPr>
      <w:r>
        <w:rPr>
          <w:rFonts w:ascii="TimesNewRoman,Italic" w:hAnsi="TimesNewRoman,Italic" w:cs="TimesNewRoman,Italic"/>
          <w:i/>
          <w:iCs/>
          <w:color w:val="000000"/>
          <w:sz w:val="24"/>
          <w:szCs w:val="24"/>
        </w:rPr>
        <w:t>Data availability</w:t>
      </w:r>
    </w:p>
    <w:p w14:paraId="407F6724" w14:textId="77777777" w:rsidR="004647E0" w:rsidRDefault="004647E0" w:rsidP="009A5655">
      <w:pPr>
        <w:autoSpaceDE w:val="0"/>
        <w:autoSpaceDN w:val="0"/>
        <w:adjustRightInd w:val="0"/>
        <w:spacing w:after="0" w:line="240" w:lineRule="auto"/>
        <w:rPr>
          <w:rFonts w:ascii="TimesNewRoman,Italic" w:hAnsi="TimesNewRoman,Italic" w:cs="TimesNewRoman,Italic"/>
          <w:i/>
          <w:iCs/>
          <w:color w:val="000000"/>
          <w:sz w:val="24"/>
          <w:szCs w:val="24"/>
        </w:rPr>
      </w:pPr>
    </w:p>
    <w:p w14:paraId="72A49C94" w14:textId="77777777" w:rsidR="009A5655" w:rsidRDefault="009A5655" w:rsidP="009A5655">
      <w:pPr>
        <w:autoSpaceDE w:val="0"/>
        <w:autoSpaceDN w:val="0"/>
        <w:adjustRightInd w:val="0"/>
        <w:spacing w:after="0" w:line="240" w:lineRule="auto"/>
        <w:rPr>
          <w:rFonts w:ascii="TimesNewRoman" w:hAnsi="TimesNewRoman" w:cs="TimesNewRoman"/>
          <w:color w:val="0000FF"/>
          <w:sz w:val="24"/>
          <w:szCs w:val="24"/>
        </w:rPr>
      </w:pPr>
      <w:r>
        <w:rPr>
          <w:rFonts w:ascii="TimesNewRoman" w:hAnsi="TimesNewRoman" w:cs="TimesNewRoman"/>
          <w:color w:val="000000"/>
          <w:sz w:val="24"/>
          <w:szCs w:val="24"/>
        </w:rPr>
        <w:t xml:space="preserve">Please change the site of FLake model link to </w:t>
      </w:r>
      <w:r>
        <w:rPr>
          <w:rFonts w:ascii="TimesNewRoman" w:hAnsi="TimesNewRoman" w:cs="TimesNewRoman"/>
          <w:color w:val="0000FF"/>
          <w:sz w:val="24"/>
          <w:szCs w:val="24"/>
        </w:rPr>
        <w:t>http://www.lakemodel.net</w:t>
      </w:r>
    </w:p>
    <w:p w14:paraId="3017C510"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1AEFD4DA" w14:textId="77777777" w:rsidR="00412D86" w:rsidRPr="00920C4E" w:rsidRDefault="00A22E8F" w:rsidP="00412D86">
      <w:pPr>
        <w:autoSpaceDE w:val="0"/>
        <w:autoSpaceDN w:val="0"/>
        <w:adjustRightInd w:val="0"/>
        <w:spacing w:after="0" w:line="240" w:lineRule="auto"/>
        <w:rPr>
          <w:rFonts w:ascii="TimesNewRoman,Italic" w:hAnsi="TimesNewRoman,Italic" w:cs="TimesNewRoman,Italic"/>
          <w:iCs/>
          <w:color w:val="C00000"/>
          <w:sz w:val="26"/>
          <w:szCs w:val="26"/>
        </w:rPr>
      </w:pPr>
      <w:r w:rsidRPr="00920C4E">
        <w:rPr>
          <w:rFonts w:ascii="TimesNewRoman,Italic" w:hAnsi="TimesNewRoman,Italic" w:cs="TimesNewRoman,Italic"/>
          <w:iCs/>
          <w:color w:val="C00000"/>
          <w:sz w:val="26"/>
          <w:szCs w:val="26"/>
        </w:rPr>
        <w:t>Corrected</w:t>
      </w:r>
      <w:r w:rsidR="00412D86" w:rsidRPr="00920C4E">
        <w:rPr>
          <w:rFonts w:ascii="TimesNewRoman,Italic" w:hAnsi="TimesNewRoman,Italic" w:cs="TimesNewRoman,Italic"/>
          <w:iCs/>
          <w:color w:val="C00000"/>
          <w:sz w:val="26"/>
          <w:szCs w:val="26"/>
        </w:rPr>
        <w:t>.</w:t>
      </w:r>
    </w:p>
    <w:p w14:paraId="7DC56118" w14:textId="77777777" w:rsidR="00412D86" w:rsidRDefault="00412D86" w:rsidP="009A5655">
      <w:pPr>
        <w:autoSpaceDE w:val="0"/>
        <w:autoSpaceDN w:val="0"/>
        <w:adjustRightInd w:val="0"/>
        <w:spacing w:after="0" w:line="240" w:lineRule="auto"/>
        <w:rPr>
          <w:rFonts w:ascii="TimesNewRoman" w:hAnsi="TimesNewRoman" w:cs="TimesNewRoman"/>
          <w:color w:val="000000"/>
          <w:sz w:val="24"/>
          <w:szCs w:val="24"/>
        </w:rPr>
      </w:pPr>
    </w:p>
    <w:p w14:paraId="182AD4E0" w14:textId="77777777" w:rsidR="004647E0" w:rsidRDefault="004647E0" w:rsidP="009A5655">
      <w:pPr>
        <w:autoSpaceDE w:val="0"/>
        <w:autoSpaceDN w:val="0"/>
        <w:adjustRightInd w:val="0"/>
        <w:spacing w:after="0" w:line="240" w:lineRule="auto"/>
        <w:rPr>
          <w:rFonts w:ascii="TimesNewRoman" w:hAnsi="TimesNewRoman" w:cs="TimesNewRoman"/>
          <w:color w:val="000000"/>
          <w:sz w:val="24"/>
          <w:szCs w:val="24"/>
        </w:rPr>
      </w:pPr>
    </w:p>
    <w:p w14:paraId="3E35524B" w14:textId="77777777" w:rsidR="009A5655" w:rsidRDefault="009A5655" w:rsidP="009A5655">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Summary</w:t>
      </w:r>
    </w:p>
    <w:p w14:paraId="1EA2D493" w14:textId="77777777" w:rsidR="009A5655" w:rsidRDefault="009A5655" w:rsidP="009A5655">
      <w:r>
        <w:rPr>
          <w:rFonts w:ascii="TimesNewRoman" w:hAnsi="TimesNewRoman" w:cs="TimesNewRoman"/>
          <w:color w:val="000000"/>
          <w:sz w:val="24"/>
          <w:szCs w:val="24"/>
        </w:rPr>
        <w:t>The manuscript can be published after minor revision.</w:t>
      </w:r>
    </w:p>
    <w:sectPr w:rsidR="009A5655" w:rsidSect="00A169C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655"/>
    <w:rsid w:val="0001436C"/>
    <w:rsid w:val="000332FE"/>
    <w:rsid w:val="0010125C"/>
    <w:rsid w:val="00112252"/>
    <w:rsid w:val="001669E0"/>
    <w:rsid w:val="001A5880"/>
    <w:rsid w:val="001A6609"/>
    <w:rsid w:val="001C6900"/>
    <w:rsid w:val="00292BD4"/>
    <w:rsid w:val="002C2A38"/>
    <w:rsid w:val="002F0C96"/>
    <w:rsid w:val="00317BCA"/>
    <w:rsid w:val="00331F7B"/>
    <w:rsid w:val="00344BFF"/>
    <w:rsid w:val="0036057D"/>
    <w:rsid w:val="003F1EFD"/>
    <w:rsid w:val="00412D86"/>
    <w:rsid w:val="00437ED6"/>
    <w:rsid w:val="004647E0"/>
    <w:rsid w:val="004C2469"/>
    <w:rsid w:val="004D06CD"/>
    <w:rsid w:val="005A4CC2"/>
    <w:rsid w:val="005D4D87"/>
    <w:rsid w:val="00601CC8"/>
    <w:rsid w:val="006311C9"/>
    <w:rsid w:val="006642FD"/>
    <w:rsid w:val="00682F4B"/>
    <w:rsid w:val="00683680"/>
    <w:rsid w:val="006974A6"/>
    <w:rsid w:val="00742EC1"/>
    <w:rsid w:val="00763E57"/>
    <w:rsid w:val="007F78B5"/>
    <w:rsid w:val="00821B4B"/>
    <w:rsid w:val="00823EB5"/>
    <w:rsid w:val="00851E0B"/>
    <w:rsid w:val="00866D70"/>
    <w:rsid w:val="008924F2"/>
    <w:rsid w:val="00920322"/>
    <w:rsid w:val="00920C4E"/>
    <w:rsid w:val="00921B01"/>
    <w:rsid w:val="00944956"/>
    <w:rsid w:val="00977656"/>
    <w:rsid w:val="00993FF5"/>
    <w:rsid w:val="009A5655"/>
    <w:rsid w:val="009A6C19"/>
    <w:rsid w:val="009C35B6"/>
    <w:rsid w:val="00A169CA"/>
    <w:rsid w:val="00A22E8F"/>
    <w:rsid w:val="00A423C6"/>
    <w:rsid w:val="00B117DC"/>
    <w:rsid w:val="00B371A0"/>
    <w:rsid w:val="00BF0C3F"/>
    <w:rsid w:val="00C2497E"/>
    <w:rsid w:val="00C3122C"/>
    <w:rsid w:val="00C45826"/>
    <w:rsid w:val="00C71E61"/>
    <w:rsid w:val="00C77AE0"/>
    <w:rsid w:val="00CA5EC8"/>
    <w:rsid w:val="00D11C25"/>
    <w:rsid w:val="00D15DE2"/>
    <w:rsid w:val="00D172C6"/>
    <w:rsid w:val="00D6548C"/>
    <w:rsid w:val="00DA251D"/>
    <w:rsid w:val="00DD25BA"/>
    <w:rsid w:val="00E04B80"/>
    <w:rsid w:val="00E25AF0"/>
    <w:rsid w:val="00E33299"/>
    <w:rsid w:val="00EA6B24"/>
    <w:rsid w:val="00F2435A"/>
    <w:rsid w:val="00F37DB7"/>
    <w:rsid w:val="00F870A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899A"/>
  <w15:chartTrackingRefBased/>
  <w15:docId w15:val="{C2804995-CCA2-4DB7-817C-A88E2D3F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1E0B"/>
    <w:rPr>
      <w:sz w:val="16"/>
      <w:szCs w:val="16"/>
    </w:rPr>
  </w:style>
  <w:style w:type="paragraph" w:styleId="CommentText">
    <w:name w:val="annotation text"/>
    <w:basedOn w:val="Normal"/>
    <w:link w:val="CommentTextChar"/>
    <w:uiPriority w:val="99"/>
    <w:semiHidden/>
    <w:unhideWhenUsed/>
    <w:rsid w:val="00851E0B"/>
    <w:pPr>
      <w:spacing w:line="240" w:lineRule="auto"/>
    </w:pPr>
    <w:rPr>
      <w:sz w:val="20"/>
      <w:szCs w:val="20"/>
    </w:rPr>
  </w:style>
  <w:style w:type="character" w:customStyle="1" w:styleId="CommentTextChar">
    <w:name w:val="Comment Text Char"/>
    <w:basedOn w:val="DefaultParagraphFont"/>
    <w:link w:val="CommentText"/>
    <w:uiPriority w:val="99"/>
    <w:semiHidden/>
    <w:rsid w:val="00851E0B"/>
    <w:rPr>
      <w:sz w:val="20"/>
      <w:szCs w:val="20"/>
    </w:rPr>
  </w:style>
  <w:style w:type="paragraph" w:styleId="CommentSubject">
    <w:name w:val="annotation subject"/>
    <w:basedOn w:val="CommentText"/>
    <w:next w:val="CommentText"/>
    <w:link w:val="CommentSubjectChar"/>
    <w:uiPriority w:val="99"/>
    <w:semiHidden/>
    <w:unhideWhenUsed/>
    <w:rsid w:val="00851E0B"/>
    <w:rPr>
      <w:b/>
      <w:bCs/>
    </w:rPr>
  </w:style>
  <w:style w:type="character" w:customStyle="1" w:styleId="CommentSubjectChar">
    <w:name w:val="Comment Subject Char"/>
    <w:basedOn w:val="CommentTextChar"/>
    <w:link w:val="CommentSubject"/>
    <w:uiPriority w:val="99"/>
    <w:semiHidden/>
    <w:rsid w:val="00851E0B"/>
    <w:rPr>
      <w:b/>
      <w:bCs/>
      <w:sz w:val="20"/>
      <w:szCs w:val="20"/>
    </w:rPr>
  </w:style>
  <w:style w:type="paragraph" w:styleId="BalloonText">
    <w:name w:val="Balloon Text"/>
    <w:basedOn w:val="Normal"/>
    <w:link w:val="BalloonTextChar"/>
    <w:uiPriority w:val="99"/>
    <w:semiHidden/>
    <w:unhideWhenUsed/>
    <w:rsid w:val="00851E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1E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1369</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Choulga</dc:creator>
  <cp:keywords/>
  <dc:description/>
  <cp:lastModifiedBy>Margarita Choulga</cp:lastModifiedBy>
  <cp:revision>6</cp:revision>
  <dcterms:created xsi:type="dcterms:W3CDTF">2019-07-24T10:54:00Z</dcterms:created>
  <dcterms:modified xsi:type="dcterms:W3CDTF">2019-07-26T10:49:00Z</dcterms:modified>
</cp:coreProperties>
</file>