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8F" w:rsidRPr="007B1F48" w:rsidRDefault="007B1F48" w:rsidP="007B1F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Dear Editor, </w:t>
      </w:r>
    </w:p>
    <w:p w:rsidR="007B1F48" w:rsidRDefault="007B1F48" w:rsidP="007B1F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 In this revised version of the manuscript, we have added a paragraph noting some of the limitations of the geostatistical methods,</w:t>
      </w:r>
      <w:r w:rsidR="00496CE8">
        <w:rPr>
          <w:rFonts w:ascii="Times New Roman" w:hAnsi="Times New Roman" w:cs="Times New Roman"/>
          <w:sz w:val="24"/>
          <w:szCs w:val="24"/>
        </w:rPr>
        <w:t xml:space="preserve"> landscape pattern</w:t>
      </w:r>
      <w:r w:rsidRPr="007B1F48">
        <w:rPr>
          <w:rFonts w:ascii="Times New Roman" w:hAnsi="Times New Roman" w:cs="Times New Roman"/>
          <w:sz w:val="24"/>
          <w:szCs w:val="24"/>
        </w:rPr>
        <w:t xml:space="preserve"> metrics and landscape metrics and the cellular automate models. This addition is included in the discussion in </w:t>
      </w:r>
      <w:r w:rsidR="00496CE8" w:rsidRPr="00496CE8">
        <w:rPr>
          <w:rFonts w:ascii="Times New Roman" w:hAnsi="Times New Roman" w:cs="Times New Roman"/>
          <w:b/>
          <w:sz w:val="24"/>
          <w:szCs w:val="24"/>
        </w:rPr>
        <w:t>l</w:t>
      </w:r>
      <w:r w:rsidRPr="00496CE8">
        <w:rPr>
          <w:rFonts w:ascii="Times New Roman" w:hAnsi="Times New Roman" w:cs="Times New Roman"/>
          <w:b/>
          <w:sz w:val="24"/>
          <w:szCs w:val="24"/>
        </w:rPr>
        <w:t>ines 530:542</w:t>
      </w:r>
      <w:r w:rsidRPr="007B1F48">
        <w:rPr>
          <w:rFonts w:ascii="Times New Roman" w:hAnsi="Times New Roman" w:cs="Times New Roman"/>
          <w:sz w:val="24"/>
          <w:szCs w:val="24"/>
        </w:rPr>
        <w:t xml:space="preserve"> in the revise version as</w:t>
      </w:r>
    </w:p>
    <w:p w:rsidR="007B1F48" w:rsidRPr="007B1F48" w:rsidRDefault="007B1F48" w:rsidP="007B1F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 “</w:t>
      </w:r>
      <w:r w:rsidRPr="007B1F48">
        <w:rPr>
          <w:rFonts w:ascii="Times New Roman" w:hAnsi="Times New Roman" w:cs="Times New Roman"/>
          <w:i/>
          <w:sz w:val="24"/>
          <w:szCs w:val="24"/>
        </w:rPr>
        <w:t>We note that the spatial scale (i.e., spatial resolution and extent) can strongly influence various landscape pattern metrics (e.g., Wu et al., 2002; Levin 1992; Chou, 1991) we have used in this study. Geostatistical methods (e.g., semivariogram) are inherently affected by cell-size (</w:t>
      </w:r>
      <w:proofErr w:type="spellStart"/>
      <w:r w:rsidRPr="007B1F48">
        <w:rPr>
          <w:rFonts w:ascii="Times New Roman" w:hAnsi="Times New Roman" w:cs="Times New Roman"/>
          <w:i/>
          <w:sz w:val="24"/>
          <w:szCs w:val="24"/>
        </w:rPr>
        <w:t>Lausch</w:t>
      </w:r>
      <w:proofErr w:type="spellEnd"/>
      <w:r w:rsidRPr="007B1F48">
        <w:rPr>
          <w:rFonts w:ascii="Times New Roman" w:hAnsi="Times New Roman" w:cs="Times New Roman"/>
          <w:i/>
          <w:sz w:val="24"/>
          <w:szCs w:val="24"/>
        </w:rPr>
        <w:t xml:space="preserve"> et al., 2013; Atkinson and Tate, 2000, Atkinson, 1993) while cellular automata models are also influenced by cell- and neighborhood-size (Pan et al., 2010; </w:t>
      </w:r>
      <w:proofErr w:type="spellStart"/>
      <w:r w:rsidRPr="007B1F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Ménard</w:t>
      </w:r>
      <w:proofErr w:type="spellEnd"/>
      <w:r w:rsidRPr="007B1F4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and Marceau, 2005;</w:t>
      </w:r>
      <w:r w:rsidRPr="007B1F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B1F48">
        <w:rPr>
          <w:rFonts w:ascii="Times New Roman" w:hAnsi="Times New Roman" w:cs="Times New Roman"/>
          <w:i/>
          <w:sz w:val="24"/>
          <w:szCs w:val="24"/>
        </w:rPr>
        <w:t>Chen, 2003). Our modeling results and interpretations are based on 10m grid size. While the minimum mapping unit (MMU) varies from 20-50 m (</w:t>
      </w:r>
      <w:proofErr w:type="spellStart"/>
      <w:r w:rsidRPr="007B1F48">
        <w:rPr>
          <w:rFonts w:ascii="Times New Roman" w:hAnsi="Times New Roman" w:cs="Times New Roman"/>
          <w:i/>
          <w:sz w:val="24"/>
          <w:szCs w:val="24"/>
        </w:rPr>
        <w:t>Nungesser</w:t>
      </w:r>
      <w:proofErr w:type="spellEnd"/>
      <w:r w:rsidRPr="007B1F48">
        <w:rPr>
          <w:rFonts w:ascii="Times New Roman" w:hAnsi="Times New Roman" w:cs="Times New Roman"/>
          <w:i/>
          <w:sz w:val="24"/>
          <w:szCs w:val="24"/>
        </w:rPr>
        <w:t xml:space="preserve">, 2011; </w:t>
      </w:r>
      <w:proofErr w:type="spellStart"/>
      <w:r w:rsidRPr="007B1F48">
        <w:rPr>
          <w:rFonts w:ascii="Times New Roman" w:hAnsi="Times New Roman" w:cs="Times New Roman"/>
          <w:i/>
          <w:sz w:val="24"/>
          <w:szCs w:val="24"/>
        </w:rPr>
        <w:t>Rutchey</w:t>
      </w:r>
      <w:proofErr w:type="spellEnd"/>
      <w:r w:rsidRPr="007B1F48">
        <w:rPr>
          <w:rFonts w:ascii="Times New Roman" w:hAnsi="Times New Roman" w:cs="Times New Roman"/>
          <w:i/>
          <w:sz w:val="24"/>
          <w:szCs w:val="24"/>
        </w:rPr>
        <w:t xml:space="preserve"> et al., 1995), smaller features (&lt; 10 m) are apparent in these mapping products. Setting raster and model resolution at 10 m captured the majority of perceivable features without requiring untenable computation times. The neighborhood-size in our model is controlled by local-facilitation parameters </w:t>
      </w:r>
      <w:proofErr w:type="spellStart"/>
      <w:r w:rsidRPr="007B1F48">
        <w:rPr>
          <w:rFonts w:ascii="Times New Roman" w:hAnsi="Times New Roman" w:cs="Times New Roman"/>
          <w:i/>
          <w:sz w:val="24"/>
          <w:szCs w:val="24"/>
        </w:rPr>
        <w:t>k</w:t>
      </w:r>
      <w:r w:rsidRPr="007B1F48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7B1F4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B1F48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7B1F48">
        <w:rPr>
          <w:rFonts w:ascii="Times New Roman" w:hAnsi="Times New Roman" w:cs="Times New Roman"/>
          <w:i/>
          <w:sz w:val="24"/>
          <w:szCs w:val="24"/>
        </w:rPr>
        <w:t>k</w:t>
      </w:r>
      <w:r w:rsidRPr="007B1F48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proofErr w:type="spellEnd"/>
      <w:r w:rsidRPr="007B1F48">
        <w:rPr>
          <w:rFonts w:ascii="Times New Roman" w:hAnsi="Times New Roman" w:cs="Times New Roman"/>
          <w:i/>
          <w:sz w:val="24"/>
          <w:szCs w:val="24"/>
        </w:rPr>
        <w:t xml:space="preserve"> which highlights that different neighborhood sizes produce patterns with remarkably different spatial attributes and only a few parameter combinations can produce the patterns that are highly consistent with the reference ridge-slough landscape</w:t>
      </w:r>
      <w:r w:rsidRPr="007B1F48">
        <w:rPr>
          <w:rFonts w:ascii="Times New Roman" w:hAnsi="Times New Roman" w:cs="Times New Roman"/>
          <w:sz w:val="24"/>
          <w:szCs w:val="24"/>
        </w:rPr>
        <w:t>.</w:t>
      </w:r>
      <w:r w:rsidRPr="007B1F48">
        <w:rPr>
          <w:rFonts w:ascii="Times New Roman" w:hAnsi="Times New Roman" w:cs="Times New Roman"/>
          <w:sz w:val="24"/>
          <w:szCs w:val="24"/>
        </w:rPr>
        <w:t>”</w:t>
      </w:r>
    </w:p>
    <w:p w:rsidR="007B1F48" w:rsidRPr="007B1F48" w:rsidRDefault="007B1F48" w:rsidP="007B1F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7B1F48">
        <w:rPr>
          <w:rFonts w:ascii="Times New Roman" w:hAnsi="Times New Roman" w:cs="Times New Roman"/>
          <w:sz w:val="24"/>
          <w:szCs w:val="24"/>
        </w:rPr>
        <w:t xml:space="preserve">believe that inclusion of these points have improved our paper. Thank you for your comment and suggestions. </w:t>
      </w:r>
      <w:r w:rsidRPr="007B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48" w:rsidRPr="007B1F48" w:rsidRDefault="007B1F48" w:rsidP="007B1F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1F48" w:rsidRPr="007B1F48" w:rsidRDefault="007B1F48" w:rsidP="007B1F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1F48" w:rsidRPr="007B1F48" w:rsidRDefault="007B1F48" w:rsidP="007B1F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F48" w:rsidRPr="007B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8"/>
    <w:rsid w:val="00496CE8"/>
    <w:rsid w:val="007B1F48"/>
    <w:rsid w:val="008135AE"/>
    <w:rsid w:val="00A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1A6C8-8746-4477-8ECB-1A37B27C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Acharya,Subodh</dc:creator>
  <cp:keywords/>
  <dc:description/>
  <cp:lastModifiedBy>Acharya,Subodh</cp:lastModifiedBy>
  <cp:revision>3</cp:revision>
  <dcterms:created xsi:type="dcterms:W3CDTF">2015-04-07T16:38:00Z</dcterms:created>
  <dcterms:modified xsi:type="dcterms:W3CDTF">2015-04-07T16:45:00Z</dcterms:modified>
</cp:coreProperties>
</file>