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b/>
          <w:bCs/>
          <w:color w:val="000000"/>
          <w:sz w:val="20"/>
          <w:szCs w:val="20"/>
          <w:shd w:val="clear" w:color="auto" w:fill="BBFFBB"/>
        </w:rPr>
        <w:t>Editor Initial Decision: Reconsider after major revisions</w:t>
      </w:r>
      <w:r w:rsidRPr="00830C68">
        <w:rPr>
          <w:rStyle w:val="apple-converted-space"/>
          <w:rFonts w:ascii="Times New Roman" w:hAnsi="Times New Roman"/>
          <w:color w:val="000000"/>
          <w:sz w:val="20"/>
          <w:szCs w:val="20"/>
          <w:shd w:val="clear" w:color="auto" w:fill="BBFFBB"/>
        </w:rPr>
        <w:t> </w:t>
      </w:r>
      <w:r w:rsidRPr="00830C68">
        <w:rPr>
          <w:rFonts w:ascii="Times New Roman" w:hAnsi="Times New Roman"/>
          <w:color w:val="000000"/>
          <w:sz w:val="20"/>
          <w:szCs w:val="20"/>
          <w:shd w:val="clear" w:color="auto" w:fill="BBFFBB"/>
        </w:rPr>
        <w:t>(19 Dec 2014) by Dr. Bart van den Hurk</w:t>
      </w:r>
      <w:r w:rsidRPr="00830C68">
        <w:rPr>
          <w:rFonts w:ascii="Times New Roman" w:hAnsi="Times New Roman"/>
          <w:color w:val="000000"/>
          <w:sz w:val="20"/>
          <w:szCs w:val="20"/>
        </w:rPr>
        <w:br/>
      </w:r>
      <w:r w:rsidRPr="00830C68">
        <w:rPr>
          <w:rFonts w:ascii="Times New Roman" w:hAnsi="Times New Roman"/>
          <w:color w:val="000000"/>
          <w:sz w:val="20"/>
          <w:szCs w:val="20"/>
          <w:shd w:val="clear" w:color="auto" w:fill="BBFFBB"/>
        </w:rPr>
        <w:t>Comments to the Author:</w:t>
      </w: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The paper is improved a bit but does not answer all the questions raised by the reviewers:</w:t>
      </w:r>
      <w:r w:rsidRPr="00830C68">
        <w:rPr>
          <w:rFonts w:ascii="Times New Roman" w:hAnsi="Times New Roman"/>
          <w:i/>
          <w:color w:val="000000"/>
          <w:sz w:val="20"/>
          <w:szCs w:val="20"/>
          <w:shd w:val="clear" w:color="auto" w:fill="BBFFBB"/>
        </w:rPr>
        <w:br/>
        <w:t>- The title on the revised manuscript does not reflect the title in the reply</w:t>
      </w:r>
    </w:p>
    <w:p w:rsidR="00B95B8A" w:rsidRPr="00830C68" w:rsidRDefault="00B95B8A" w:rsidP="00324263">
      <w:pPr>
        <w:rPr>
          <w:rFonts w:ascii="Times New Roman" w:hAnsi="Times New Roman"/>
          <w:i/>
          <w:color w:val="00B0F0"/>
          <w:kern w:val="0"/>
          <w:sz w:val="20"/>
          <w:szCs w:val="20"/>
        </w:rPr>
      </w:pPr>
      <w:r w:rsidRPr="00830C68">
        <w:rPr>
          <w:rFonts w:ascii="Times New Roman" w:hAnsi="Times New Roman"/>
          <w:b/>
          <w:color w:val="000000"/>
          <w:sz w:val="20"/>
          <w:szCs w:val="20"/>
        </w:rPr>
        <w:t>Response</w:t>
      </w:r>
      <w:r w:rsidRPr="00830C68">
        <w:rPr>
          <w:rFonts w:ascii="Times New Roman" w:hAnsi="Times New Roman"/>
          <w:color w:val="000000"/>
          <w:sz w:val="20"/>
          <w:szCs w:val="20"/>
        </w:rPr>
        <w:t xml:space="preserve">: </w:t>
      </w:r>
      <w:r w:rsidRPr="00830C68">
        <w:rPr>
          <w:rFonts w:ascii="Times New Roman" w:hAnsi="Times New Roman"/>
          <w:kern w:val="0"/>
          <w:sz w:val="20"/>
          <w:szCs w:val="20"/>
        </w:rPr>
        <w:t xml:space="preserve">According to </w:t>
      </w:r>
      <w:r w:rsidR="009C594F">
        <w:rPr>
          <w:rFonts w:ascii="Times New Roman" w:hAnsi="Times New Roman"/>
          <w:kern w:val="0"/>
          <w:sz w:val="20"/>
          <w:szCs w:val="20"/>
        </w:rPr>
        <w:t>R</w:t>
      </w:r>
      <w:r w:rsidR="009C594F" w:rsidRPr="00830C68">
        <w:rPr>
          <w:rFonts w:ascii="Times New Roman" w:hAnsi="Times New Roman"/>
          <w:kern w:val="0"/>
          <w:sz w:val="20"/>
          <w:szCs w:val="20"/>
        </w:rPr>
        <w:t xml:space="preserve">eviewer </w:t>
      </w:r>
      <w:r w:rsidRPr="00830C68">
        <w:rPr>
          <w:rFonts w:ascii="Times New Roman" w:hAnsi="Times New Roman"/>
          <w:kern w:val="0"/>
          <w:sz w:val="20"/>
          <w:szCs w:val="20"/>
        </w:rPr>
        <w:t>2, “the title is very promising, but from my point of view slightly overstated”. The title has been improved</w:t>
      </w:r>
      <w:r w:rsidR="009C594F">
        <w:rPr>
          <w:rFonts w:ascii="Times New Roman" w:hAnsi="Times New Roman"/>
          <w:kern w:val="0"/>
          <w:sz w:val="20"/>
          <w:szCs w:val="20"/>
        </w:rPr>
        <w:t>. It now reads</w:t>
      </w:r>
      <w:r w:rsidRPr="00830C68">
        <w:rPr>
          <w:rFonts w:ascii="Times New Roman" w:hAnsi="Times New Roman"/>
          <w:kern w:val="0"/>
          <w:sz w:val="20"/>
          <w:szCs w:val="20"/>
        </w:rPr>
        <w:t xml:space="preserve"> as </w:t>
      </w:r>
      <w:r w:rsidR="009C594F">
        <w:rPr>
          <w:rFonts w:ascii="Times New Roman" w:hAnsi="Times New Roman"/>
          <w:kern w:val="0"/>
          <w:sz w:val="20"/>
          <w:szCs w:val="20"/>
        </w:rPr>
        <w:t xml:space="preserve">follows: </w:t>
      </w:r>
      <w:r w:rsidRPr="00830C68">
        <w:rPr>
          <w:rFonts w:ascii="Times New Roman" w:hAnsi="Times New Roman"/>
          <w:kern w:val="0"/>
          <w:sz w:val="20"/>
          <w:szCs w:val="20"/>
        </w:rPr>
        <w:t>“Impacts of climate or vegetation changes on evapotranspiration and streamflow trends in a large water-limited basin”.</w:t>
      </w:r>
    </w:p>
    <w:p w:rsidR="00B95B8A" w:rsidRPr="00830C68" w:rsidRDefault="00B95B8A" w:rsidP="00324263">
      <w:pPr>
        <w:rPr>
          <w:rFonts w:ascii="Times New Roman" w:hAnsi="Times New Roman"/>
          <w:color w:val="00B0F0"/>
          <w:kern w:val="0"/>
          <w:sz w:val="20"/>
          <w:szCs w:val="20"/>
        </w:rPr>
      </w:pPr>
    </w:p>
    <w:p w:rsidR="00B95B8A" w:rsidRPr="00830C68" w:rsidRDefault="00B95B8A">
      <w:pPr>
        <w:rPr>
          <w:rFonts w:ascii="Times New Roman" w:hAnsi="Times New Roman"/>
          <w:i/>
          <w:color w:val="000000"/>
          <w:sz w:val="20"/>
          <w:szCs w:val="20"/>
          <w:u w:val="single"/>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A major comment was the poor justification of the assumed positive relationship between Ze and annual precip</w:t>
      </w:r>
      <w:r w:rsidRPr="00E97DD9">
        <w:rPr>
          <w:rFonts w:ascii="Times New Roman" w:hAnsi="Times New Roman"/>
          <w:i/>
          <w:color w:val="000000"/>
          <w:sz w:val="20"/>
          <w:szCs w:val="20"/>
          <w:shd w:val="clear" w:color="auto" w:fill="BBFFBB"/>
        </w:rPr>
        <w:t>. I prefer not to give a long set of equations, but to provide a figure of how Ze varies with P in your model, and comment on the shape of this figure using biophysical arguments such as those proposed by Schenk and Jackson (2002).</w:t>
      </w:r>
    </w:p>
    <w:p w:rsidR="00B95B8A" w:rsidRDefault="00B95B8A">
      <w:pPr>
        <w:rPr>
          <w:rFonts w:ascii="Times New Roman" w:hAnsi="Times New Roman"/>
          <w:color w:val="000000"/>
          <w:kern w:val="0"/>
          <w:sz w:val="20"/>
          <w:szCs w:val="20"/>
        </w:rPr>
      </w:pPr>
      <w:r w:rsidRPr="00830C68">
        <w:rPr>
          <w:rFonts w:ascii="Times New Roman" w:hAnsi="Times New Roman"/>
          <w:b/>
          <w:color w:val="000000"/>
          <w:kern w:val="0"/>
          <w:sz w:val="20"/>
          <w:szCs w:val="20"/>
        </w:rPr>
        <w:t>Response:</w:t>
      </w:r>
      <w:r w:rsidRPr="00830C68">
        <w:rPr>
          <w:rFonts w:ascii="Times New Roman" w:hAnsi="Times New Roman"/>
          <w:color w:val="000000"/>
          <w:kern w:val="0"/>
          <w:sz w:val="20"/>
          <w:szCs w:val="20"/>
        </w:rPr>
        <w:t xml:space="preserve"> </w:t>
      </w:r>
      <w:r>
        <w:rPr>
          <w:rFonts w:ascii="Times New Roman" w:hAnsi="Times New Roman"/>
          <w:color w:val="000000"/>
          <w:kern w:val="0"/>
          <w:sz w:val="20"/>
          <w:szCs w:val="20"/>
        </w:rPr>
        <w:t xml:space="preserve">Guswa (2008) </w:t>
      </w:r>
      <w:r w:rsidR="009C594F">
        <w:rPr>
          <w:rFonts w:ascii="Times New Roman" w:hAnsi="Times New Roman"/>
          <w:color w:val="000000"/>
          <w:kern w:val="0"/>
          <w:sz w:val="20"/>
          <w:szCs w:val="20"/>
        </w:rPr>
        <w:t xml:space="preserve">used </w:t>
      </w:r>
      <w:r>
        <w:rPr>
          <w:rFonts w:ascii="Times New Roman" w:hAnsi="Times New Roman"/>
          <w:color w:val="000000"/>
          <w:kern w:val="0"/>
          <w:sz w:val="20"/>
          <w:szCs w:val="20"/>
        </w:rPr>
        <w:t xml:space="preserve">the </w:t>
      </w:r>
      <w:r w:rsidRPr="00797278">
        <w:rPr>
          <w:rFonts w:ascii="Times New Roman" w:hAnsi="Times New Roman"/>
          <w:i/>
          <w:color w:val="000000"/>
          <w:kern w:val="0"/>
          <w:sz w:val="20"/>
          <w:szCs w:val="20"/>
        </w:rPr>
        <w:t>Z</w:t>
      </w:r>
      <w:r w:rsidRPr="00797278">
        <w:rPr>
          <w:rFonts w:ascii="Times New Roman" w:hAnsi="Times New Roman"/>
          <w:i/>
          <w:color w:val="000000"/>
          <w:kern w:val="0"/>
          <w:sz w:val="20"/>
          <w:szCs w:val="20"/>
          <w:vertAlign w:val="subscript"/>
        </w:rPr>
        <w:t>e</w:t>
      </w:r>
      <w:r>
        <w:rPr>
          <w:rFonts w:ascii="Times New Roman" w:hAnsi="Times New Roman"/>
          <w:color w:val="000000"/>
          <w:kern w:val="0"/>
          <w:sz w:val="20"/>
          <w:szCs w:val="20"/>
        </w:rPr>
        <w:t xml:space="preserve"> model as a function of climate, soil</w:t>
      </w:r>
      <w:r w:rsidR="009C594F">
        <w:rPr>
          <w:rFonts w:ascii="Times New Roman" w:hAnsi="Times New Roman"/>
          <w:color w:val="000000"/>
          <w:kern w:val="0"/>
          <w:sz w:val="20"/>
          <w:szCs w:val="20"/>
        </w:rPr>
        <w:t>,</w:t>
      </w:r>
      <w:r>
        <w:rPr>
          <w:rFonts w:ascii="Times New Roman" w:hAnsi="Times New Roman"/>
          <w:color w:val="000000"/>
          <w:kern w:val="0"/>
          <w:sz w:val="20"/>
          <w:szCs w:val="20"/>
        </w:rPr>
        <w:t xml:space="preserve"> and vegetation. In this model, </w:t>
      </w:r>
      <w:r w:rsidRPr="00797278">
        <w:rPr>
          <w:rFonts w:ascii="Times New Roman" w:hAnsi="Times New Roman"/>
          <w:i/>
          <w:color w:val="000000"/>
          <w:kern w:val="0"/>
          <w:sz w:val="20"/>
          <w:szCs w:val="20"/>
        </w:rPr>
        <w:t>Z</w:t>
      </w:r>
      <w:r w:rsidRPr="00797278">
        <w:rPr>
          <w:rFonts w:ascii="Times New Roman" w:hAnsi="Times New Roman"/>
          <w:i/>
          <w:color w:val="000000"/>
          <w:kern w:val="0"/>
          <w:sz w:val="20"/>
          <w:szCs w:val="20"/>
          <w:vertAlign w:val="subscript"/>
        </w:rPr>
        <w:t>e</w:t>
      </w:r>
      <w:r>
        <w:rPr>
          <w:rFonts w:ascii="Times New Roman" w:hAnsi="Times New Roman"/>
          <w:color w:val="000000"/>
          <w:kern w:val="0"/>
          <w:sz w:val="20"/>
          <w:szCs w:val="20"/>
        </w:rPr>
        <w:t xml:space="preserve"> </w:t>
      </w:r>
      <w:r w:rsidR="009C594F">
        <w:rPr>
          <w:rFonts w:ascii="Times New Roman" w:hAnsi="Times New Roman"/>
          <w:color w:val="000000"/>
          <w:kern w:val="0"/>
          <w:sz w:val="20"/>
          <w:szCs w:val="20"/>
        </w:rPr>
        <w:t xml:space="preserve">response </w:t>
      </w:r>
      <w:r>
        <w:rPr>
          <w:rFonts w:ascii="Times New Roman" w:hAnsi="Times New Roman"/>
          <w:color w:val="000000"/>
          <w:kern w:val="0"/>
          <w:sz w:val="20"/>
          <w:szCs w:val="20"/>
        </w:rPr>
        <w:t xml:space="preserve">to precipitation showed different patterns in the water-limited ecosystem and wet environment. </w:t>
      </w:r>
    </w:p>
    <w:p w:rsidR="00B95B8A" w:rsidRPr="00830C68" w:rsidRDefault="00B95B8A" w:rsidP="00AA5423">
      <w:pPr>
        <w:ind w:firstLineChars="100" w:firstLine="200"/>
        <w:rPr>
          <w:rFonts w:ascii="Times New Roman" w:hAnsi="Times New Roman"/>
          <w:sz w:val="20"/>
          <w:szCs w:val="20"/>
        </w:rPr>
      </w:pPr>
      <w:r w:rsidRPr="00830C68">
        <w:rPr>
          <w:rFonts w:ascii="Times New Roman" w:hAnsi="Times New Roman"/>
          <w:sz w:val="20"/>
          <w:szCs w:val="20"/>
        </w:rPr>
        <w:t xml:space="preserve">For water-limited ecosystems, Schenk and Jackson (2002) examined </w:t>
      </w:r>
      <w:r w:rsidR="009C594F">
        <w:rPr>
          <w:rFonts w:ascii="Times New Roman" w:hAnsi="Times New Roman"/>
          <w:sz w:val="20"/>
          <w:szCs w:val="20"/>
        </w:rPr>
        <w:t xml:space="preserve">data from </w:t>
      </w:r>
      <w:r w:rsidRPr="00830C68">
        <w:rPr>
          <w:rFonts w:ascii="Times New Roman" w:hAnsi="Times New Roman"/>
          <w:sz w:val="20"/>
          <w:szCs w:val="20"/>
        </w:rPr>
        <w:t>1300 root depth</w:t>
      </w:r>
      <w:r w:rsidR="009C594F" w:rsidRPr="009C594F">
        <w:rPr>
          <w:rFonts w:ascii="Times New Roman" w:hAnsi="Times New Roman"/>
          <w:sz w:val="20"/>
          <w:szCs w:val="20"/>
        </w:rPr>
        <w:t xml:space="preserve"> </w:t>
      </w:r>
      <w:r w:rsidR="009C594F" w:rsidRPr="00830C68">
        <w:rPr>
          <w:rFonts w:ascii="Times New Roman" w:hAnsi="Times New Roman"/>
          <w:sz w:val="20"/>
          <w:szCs w:val="20"/>
        </w:rPr>
        <w:t>records</w:t>
      </w:r>
      <w:r w:rsidR="009C594F">
        <w:rPr>
          <w:rFonts w:ascii="Times New Roman" w:hAnsi="Times New Roman"/>
          <w:sz w:val="20"/>
          <w:szCs w:val="20"/>
        </w:rPr>
        <w:t>.</w:t>
      </w:r>
      <w:r w:rsidR="009C594F" w:rsidRPr="00830C68">
        <w:rPr>
          <w:rFonts w:ascii="Times New Roman" w:hAnsi="Times New Roman"/>
          <w:sz w:val="20"/>
          <w:szCs w:val="20"/>
        </w:rPr>
        <w:t xml:space="preserve"> </w:t>
      </w:r>
      <w:r w:rsidR="009C594F">
        <w:rPr>
          <w:rFonts w:ascii="Times New Roman" w:hAnsi="Times New Roman"/>
          <w:sz w:val="20"/>
          <w:szCs w:val="20"/>
        </w:rPr>
        <w:t>T</w:t>
      </w:r>
      <w:r w:rsidR="009C594F" w:rsidRPr="00830C68">
        <w:rPr>
          <w:rFonts w:ascii="Times New Roman" w:hAnsi="Times New Roman"/>
          <w:sz w:val="20"/>
          <w:szCs w:val="20"/>
        </w:rPr>
        <w:t xml:space="preserve">hey </w:t>
      </w:r>
      <w:r w:rsidRPr="00830C68">
        <w:rPr>
          <w:rFonts w:ascii="Times New Roman" w:hAnsi="Times New Roman"/>
          <w:sz w:val="20"/>
          <w:szCs w:val="20"/>
        </w:rPr>
        <w:t>report</w:t>
      </w:r>
      <w:r w:rsidR="009C594F">
        <w:rPr>
          <w:rFonts w:ascii="Times New Roman" w:hAnsi="Times New Roman"/>
          <w:sz w:val="20"/>
          <w:szCs w:val="20"/>
        </w:rPr>
        <w:t>ed</w:t>
      </w:r>
      <w:r w:rsidRPr="00830C68">
        <w:rPr>
          <w:rFonts w:ascii="Times New Roman" w:hAnsi="Times New Roman"/>
          <w:sz w:val="20"/>
          <w:szCs w:val="20"/>
        </w:rPr>
        <w:t xml:space="preserve"> an increase </w:t>
      </w:r>
      <w:r w:rsidR="009C594F">
        <w:rPr>
          <w:rFonts w:ascii="Times New Roman" w:hAnsi="Times New Roman"/>
          <w:sz w:val="20"/>
          <w:szCs w:val="20"/>
        </w:rPr>
        <w:t>in</w:t>
      </w:r>
      <w:r w:rsidR="009C594F" w:rsidRPr="00830C68">
        <w:rPr>
          <w:rFonts w:ascii="Times New Roman" w:hAnsi="Times New Roman"/>
          <w:sz w:val="20"/>
          <w:szCs w:val="20"/>
        </w:rPr>
        <w:t xml:space="preserve"> </w:t>
      </w:r>
      <w:r w:rsidRPr="00830C68">
        <w:rPr>
          <w:rFonts w:ascii="Times New Roman" w:hAnsi="Times New Roman"/>
          <w:sz w:val="20"/>
          <w:szCs w:val="20"/>
        </w:rPr>
        <w:t xml:space="preserve">root depth with annual precipitation and deeper </w:t>
      </w:r>
      <w:r w:rsidR="009C594F" w:rsidRPr="00830C68">
        <w:rPr>
          <w:rFonts w:ascii="Times New Roman" w:hAnsi="Times New Roman"/>
          <w:sz w:val="20"/>
          <w:szCs w:val="20"/>
        </w:rPr>
        <w:t>root</w:t>
      </w:r>
      <w:r w:rsidR="009C594F">
        <w:rPr>
          <w:rFonts w:ascii="Times New Roman" w:hAnsi="Times New Roman"/>
          <w:sz w:val="20"/>
          <w:szCs w:val="20"/>
        </w:rPr>
        <w:t xml:space="preserve"> systems</w:t>
      </w:r>
      <w:r w:rsidR="009C594F" w:rsidRPr="00830C68">
        <w:rPr>
          <w:rFonts w:ascii="Times New Roman" w:hAnsi="Times New Roman"/>
          <w:sz w:val="20"/>
          <w:szCs w:val="20"/>
        </w:rPr>
        <w:t xml:space="preserve"> </w:t>
      </w:r>
      <w:r w:rsidR="009C594F">
        <w:rPr>
          <w:rFonts w:ascii="Times New Roman" w:hAnsi="Times New Roman"/>
          <w:sz w:val="20"/>
          <w:szCs w:val="20"/>
        </w:rPr>
        <w:t>in</w:t>
      </w:r>
      <w:r w:rsidR="009C594F" w:rsidRPr="00830C68">
        <w:rPr>
          <w:rFonts w:ascii="Times New Roman" w:hAnsi="Times New Roman"/>
          <w:sz w:val="20"/>
          <w:szCs w:val="20"/>
        </w:rPr>
        <w:t xml:space="preserve"> </w:t>
      </w:r>
      <w:r w:rsidRPr="00830C68">
        <w:rPr>
          <w:rFonts w:ascii="Times New Roman" w:hAnsi="Times New Roman"/>
          <w:sz w:val="20"/>
          <w:szCs w:val="20"/>
        </w:rPr>
        <w:t xml:space="preserve">climates </w:t>
      </w:r>
      <w:r w:rsidR="009C594F">
        <w:rPr>
          <w:rFonts w:ascii="Times New Roman" w:hAnsi="Times New Roman"/>
          <w:sz w:val="20"/>
          <w:szCs w:val="20"/>
        </w:rPr>
        <w:t>for</w:t>
      </w:r>
      <w:r w:rsidR="009C594F" w:rsidRPr="00830C68">
        <w:rPr>
          <w:rFonts w:ascii="Times New Roman" w:hAnsi="Times New Roman"/>
          <w:sz w:val="20"/>
          <w:szCs w:val="20"/>
        </w:rPr>
        <w:t xml:space="preserve"> </w:t>
      </w:r>
      <w:r w:rsidRPr="00830C68">
        <w:rPr>
          <w:rFonts w:ascii="Times New Roman" w:hAnsi="Times New Roman"/>
          <w:sz w:val="20"/>
          <w:szCs w:val="20"/>
        </w:rPr>
        <w:t xml:space="preserve">which evapotranpiration demand and precipitation are out of phase. </w:t>
      </w:r>
    </w:p>
    <w:p w:rsidR="00B95B8A" w:rsidRPr="00830C68" w:rsidRDefault="00B95B8A" w:rsidP="00AA5423">
      <w:pPr>
        <w:ind w:firstLineChars="100" w:firstLine="200"/>
        <w:rPr>
          <w:rFonts w:ascii="Times New Roman" w:hAnsi="Times New Roman"/>
          <w:color w:val="000000"/>
          <w:kern w:val="0"/>
          <w:sz w:val="20"/>
          <w:szCs w:val="20"/>
        </w:rPr>
      </w:pPr>
      <w:r w:rsidRPr="00830C68">
        <w:rPr>
          <w:rFonts w:ascii="Times New Roman" w:hAnsi="Times New Roman"/>
          <w:color w:val="000000"/>
          <w:kern w:val="0"/>
          <w:sz w:val="20"/>
          <w:szCs w:val="20"/>
        </w:rPr>
        <w:t xml:space="preserve">According to Schenk and Jackson (2002), a simple conceptual model </w:t>
      </w:r>
      <w:r w:rsidR="00ED5376">
        <w:rPr>
          <w:rFonts w:ascii="Times New Roman" w:hAnsi="Times New Roman"/>
          <w:color w:val="000000"/>
          <w:kern w:val="0"/>
          <w:sz w:val="20"/>
          <w:szCs w:val="20"/>
        </w:rPr>
        <w:t xml:space="preserve">should be </w:t>
      </w:r>
      <w:r w:rsidRPr="00830C68">
        <w:rPr>
          <w:rFonts w:ascii="Times New Roman" w:hAnsi="Times New Roman"/>
          <w:color w:val="000000"/>
          <w:kern w:val="0"/>
          <w:sz w:val="20"/>
          <w:szCs w:val="20"/>
        </w:rPr>
        <w:t xml:space="preserve">based on the assumption that roots grow only as deep as </w:t>
      </w:r>
      <w:r w:rsidR="00ED5376">
        <w:rPr>
          <w:rFonts w:ascii="Times New Roman" w:hAnsi="Times New Roman"/>
          <w:color w:val="000000"/>
          <w:kern w:val="0"/>
          <w:sz w:val="20"/>
          <w:szCs w:val="20"/>
        </w:rPr>
        <w:t>is necessary</w:t>
      </w:r>
      <w:r w:rsidR="00ED5376" w:rsidRPr="00830C68">
        <w:rPr>
          <w:rFonts w:ascii="Times New Roman" w:hAnsi="Times New Roman"/>
          <w:color w:val="000000"/>
          <w:kern w:val="0"/>
          <w:sz w:val="20"/>
          <w:szCs w:val="20"/>
        </w:rPr>
        <w:t xml:space="preserve"> </w:t>
      </w:r>
      <w:r w:rsidRPr="00830C68">
        <w:rPr>
          <w:rFonts w:ascii="Times New Roman" w:hAnsi="Times New Roman"/>
          <w:color w:val="000000"/>
          <w:kern w:val="0"/>
          <w:sz w:val="20"/>
          <w:szCs w:val="20"/>
        </w:rPr>
        <w:t xml:space="preserve">to fulfill plant resource requirements. </w:t>
      </w:r>
      <w:r w:rsidR="00ED5376">
        <w:rPr>
          <w:rFonts w:ascii="Times New Roman" w:hAnsi="Times New Roman"/>
          <w:color w:val="000000"/>
          <w:kern w:val="0"/>
          <w:sz w:val="20"/>
          <w:szCs w:val="20"/>
        </w:rPr>
        <w:t>The basis of t</w:t>
      </w:r>
      <w:r w:rsidR="00ED5376" w:rsidRPr="00830C68">
        <w:rPr>
          <w:rFonts w:ascii="Times New Roman" w:hAnsi="Times New Roman"/>
          <w:color w:val="000000"/>
          <w:kern w:val="0"/>
          <w:sz w:val="20"/>
          <w:szCs w:val="20"/>
        </w:rPr>
        <w:t xml:space="preserve">his </w:t>
      </w:r>
      <w:r w:rsidRPr="00830C68">
        <w:rPr>
          <w:rFonts w:ascii="Times New Roman" w:hAnsi="Times New Roman"/>
          <w:color w:val="000000"/>
          <w:kern w:val="0"/>
          <w:sz w:val="20"/>
          <w:szCs w:val="20"/>
        </w:rPr>
        <w:t xml:space="preserve">assumption is that shallow root systems are generally </w:t>
      </w:r>
      <w:r w:rsidR="00ED5376" w:rsidRPr="00830C68">
        <w:rPr>
          <w:rFonts w:ascii="Times New Roman" w:hAnsi="Times New Roman"/>
          <w:color w:val="000000"/>
          <w:kern w:val="0"/>
          <w:sz w:val="20"/>
          <w:szCs w:val="20"/>
        </w:rPr>
        <w:t>favored</w:t>
      </w:r>
      <w:r w:rsidRPr="00830C68">
        <w:rPr>
          <w:rFonts w:ascii="Times New Roman" w:hAnsi="Times New Roman"/>
          <w:color w:val="000000"/>
          <w:kern w:val="0"/>
          <w:sz w:val="20"/>
          <w:szCs w:val="20"/>
        </w:rPr>
        <w:t xml:space="preserve"> over deep root systems because (a) energy costs </w:t>
      </w:r>
      <w:r w:rsidR="00ED5376">
        <w:rPr>
          <w:rFonts w:ascii="Times New Roman" w:hAnsi="Times New Roman"/>
          <w:color w:val="000000"/>
          <w:kern w:val="0"/>
          <w:sz w:val="20"/>
          <w:szCs w:val="20"/>
        </w:rPr>
        <w:t>of</w:t>
      </w:r>
      <w:r w:rsidR="00ED5376" w:rsidRPr="00830C68">
        <w:rPr>
          <w:rFonts w:ascii="Times New Roman" w:hAnsi="Times New Roman"/>
          <w:color w:val="000000"/>
          <w:kern w:val="0"/>
          <w:sz w:val="20"/>
          <w:szCs w:val="20"/>
        </w:rPr>
        <w:t xml:space="preserve"> </w:t>
      </w:r>
      <w:r w:rsidRPr="00830C68">
        <w:rPr>
          <w:rFonts w:ascii="Times New Roman" w:hAnsi="Times New Roman"/>
          <w:color w:val="000000"/>
          <w:kern w:val="0"/>
          <w:sz w:val="20"/>
          <w:szCs w:val="20"/>
        </w:rPr>
        <w:t>construction, maintenance</w:t>
      </w:r>
      <w:r w:rsidR="00ED5376">
        <w:rPr>
          <w:rFonts w:ascii="Times New Roman" w:hAnsi="Times New Roman"/>
          <w:color w:val="000000"/>
          <w:kern w:val="0"/>
          <w:sz w:val="20"/>
          <w:szCs w:val="20"/>
        </w:rPr>
        <w:t>,</w:t>
      </w:r>
      <w:r w:rsidRPr="00830C68">
        <w:rPr>
          <w:rFonts w:ascii="Times New Roman" w:hAnsi="Times New Roman"/>
          <w:color w:val="000000"/>
          <w:kern w:val="0"/>
          <w:sz w:val="20"/>
          <w:szCs w:val="20"/>
        </w:rPr>
        <w:t xml:space="preserve"> and resource uptake are lower for shallow </w:t>
      </w:r>
      <w:r w:rsidR="00ED5376" w:rsidRPr="00830C68">
        <w:rPr>
          <w:rFonts w:ascii="Times New Roman" w:hAnsi="Times New Roman"/>
          <w:color w:val="000000"/>
          <w:kern w:val="0"/>
          <w:sz w:val="20"/>
          <w:szCs w:val="20"/>
        </w:rPr>
        <w:t>root</w:t>
      </w:r>
      <w:r w:rsidR="00ED5376">
        <w:rPr>
          <w:rFonts w:ascii="Times New Roman" w:hAnsi="Times New Roman"/>
          <w:color w:val="000000"/>
          <w:kern w:val="0"/>
          <w:sz w:val="20"/>
          <w:szCs w:val="20"/>
        </w:rPr>
        <w:t xml:space="preserve"> systems</w:t>
      </w:r>
      <w:r w:rsidRPr="00830C68">
        <w:rPr>
          <w:rFonts w:ascii="Times New Roman" w:hAnsi="Times New Roman"/>
          <w:color w:val="000000"/>
          <w:kern w:val="0"/>
          <w:sz w:val="20"/>
          <w:szCs w:val="20"/>
        </w:rPr>
        <w:t xml:space="preserve">; </w:t>
      </w:r>
      <w:r>
        <w:rPr>
          <w:rFonts w:ascii="Times New Roman" w:hAnsi="Times New Roman"/>
          <w:color w:val="000000"/>
          <w:kern w:val="0"/>
          <w:sz w:val="20"/>
          <w:szCs w:val="20"/>
        </w:rPr>
        <w:t xml:space="preserve">(b) </w:t>
      </w:r>
      <w:r w:rsidRPr="00830C68">
        <w:rPr>
          <w:rFonts w:ascii="Times New Roman" w:hAnsi="Times New Roman"/>
          <w:color w:val="000000"/>
          <w:kern w:val="0"/>
          <w:sz w:val="20"/>
          <w:szCs w:val="20"/>
        </w:rPr>
        <w:t xml:space="preserve">shallow soil layers are usually less likely to be oxygen-deficient; </w:t>
      </w:r>
      <w:r>
        <w:rPr>
          <w:rFonts w:ascii="Times New Roman" w:hAnsi="Times New Roman"/>
          <w:color w:val="000000"/>
          <w:kern w:val="0"/>
          <w:sz w:val="20"/>
          <w:szCs w:val="20"/>
        </w:rPr>
        <w:t xml:space="preserve">and </w:t>
      </w:r>
      <w:r w:rsidRPr="00830C68">
        <w:rPr>
          <w:rFonts w:ascii="Times New Roman" w:hAnsi="Times New Roman"/>
          <w:color w:val="000000"/>
          <w:kern w:val="0"/>
          <w:sz w:val="20"/>
          <w:szCs w:val="20"/>
        </w:rPr>
        <w:t xml:space="preserve">(c) nutrient concentrations are often greater in the upper soil layer. The conceptual model links rooting depths largely to water availability and predicts that rooting depth </w:t>
      </w:r>
      <w:r w:rsidR="00ED5376">
        <w:rPr>
          <w:rFonts w:ascii="Times New Roman" w:hAnsi="Times New Roman"/>
          <w:color w:val="000000"/>
          <w:kern w:val="0"/>
          <w:sz w:val="20"/>
          <w:szCs w:val="20"/>
        </w:rPr>
        <w:t xml:space="preserve">will </w:t>
      </w:r>
      <w:r w:rsidRPr="00830C68">
        <w:rPr>
          <w:rFonts w:ascii="Times New Roman" w:hAnsi="Times New Roman"/>
          <w:color w:val="000000"/>
          <w:kern w:val="0"/>
          <w:sz w:val="20"/>
          <w:szCs w:val="20"/>
        </w:rPr>
        <w:t xml:space="preserve">increase if water is available at </w:t>
      </w:r>
      <w:r w:rsidR="00ED5376">
        <w:rPr>
          <w:rFonts w:ascii="Times New Roman" w:hAnsi="Times New Roman"/>
          <w:color w:val="000000"/>
          <w:kern w:val="0"/>
          <w:sz w:val="20"/>
          <w:szCs w:val="20"/>
        </w:rPr>
        <w:t xml:space="preserve">deeper </w:t>
      </w:r>
      <w:r w:rsidRPr="00830C68">
        <w:rPr>
          <w:rFonts w:ascii="Times New Roman" w:hAnsi="Times New Roman"/>
          <w:color w:val="000000"/>
          <w:kern w:val="0"/>
          <w:sz w:val="20"/>
          <w:szCs w:val="20"/>
        </w:rPr>
        <w:t>depth</w:t>
      </w:r>
      <w:r w:rsidR="00ED5376">
        <w:rPr>
          <w:rFonts w:ascii="Times New Roman" w:hAnsi="Times New Roman"/>
          <w:color w:val="000000"/>
          <w:kern w:val="0"/>
          <w:sz w:val="20"/>
          <w:szCs w:val="20"/>
        </w:rPr>
        <w:t>s</w:t>
      </w:r>
      <w:r w:rsidRPr="00830C68">
        <w:rPr>
          <w:rFonts w:ascii="Times New Roman" w:hAnsi="Times New Roman"/>
          <w:color w:val="000000"/>
          <w:kern w:val="0"/>
          <w:sz w:val="20"/>
          <w:szCs w:val="20"/>
        </w:rPr>
        <w:t xml:space="preserve"> and if there </w:t>
      </w:r>
      <w:r w:rsidR="00ED5376">
        <w:rPr>
          <w:rFonts w:ascii="Times New Roman" w:hAnsi="Times New Roman"/>
          <w:color w:val="000000"/>
          <w:kern w:val="0"/>
          <w:sz w:val="20"/>
          <w:szCs w:val="20"/>
        </w:rPr>
        <w:t>exists</w:t>
      </w:r>
      <w:r w:rsidR="00ED5376" w:rsidRPr="00830C68">
        <w:rPr>
          <w:rFonts w:ascii="Times New Roman" w:hAnsi="Times New Roman"/>
          <w:color w:val="000000"/>
          <w:kern w:val="0"/>
          <w:sz w:val="20"/>
          <w:szCs w:val="20"/>
        </w:rPr>
        <w:t xml:space="preserve"> </w:t>
      </w:r>
      <w:r w:rsidRPr="00830C68">
        <w:rPr>
          <w:rFonts w:ascii="Times New Roman" w:hAnsi="Times New Roman"/>
          <w:color w:val="000000"/>
          <w:kern w:val="0"/>
          <w:sz w:val="20"/>
          <w:szCs w:val="20"/>
        </w:rPr>
        <w:t xml:space="preserve">transpiration demand for it. </w:t>
      </w:r>
    </w:p>
    <w:p w:rsidR="00B95B8A" w:rsidRPr="00830C68" w:rsidRDefault="00B95B8A">
      <w:pPr>
        <w:rPr>
          <w:rFonts w:ascii="Times New Roman" w:hAnsi="Times New Roman"/>
          <w:color w:val="00B0F0"/>
          <w:kern w:val="0"/>
          <w:sz w:val="20"/>
          <w:szCs w:val="20"/>
        </w:rPr>
      </w:pPr>
    </w:p>
    <w:p w:rsidR="00B95B8A" w:rsidRPr="00830C68" w:rsidRDefault="000E2143">
      <w:pPr>
        <w:rPr>
          <w:rFonts w:ascii="Times New Roman" w:hAnsi="Times New Roman"/>
          <w:color w:val="000000"/>
          <w:sz w:val="20"/>
          <w:szCs w:val="20"/>
          <w:shd w:val="clear" w:color="auto" w:fill="BBFFBB"/>
        </w:rPr>
      </w:pPr>
      <w:r w:rsidRPr="0010611D">
        <w:rPr>
          <w:rFonts w:ascii="Times New Roman" w:hAnsi="Times New Roman"/>
          <w:noProof/>
          <w:color w:val="000000"/>
          <w:sz w:val="20"/>
          <w:szCs w:val="20"/>
          <w:shd w:val="clear" w:color="auto" w:fill="BBFFBB"/>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14.15pt;height:278.8pt;visibility:visible">
            <v:imagedata r:id="rId6" o:title=""/>
          </v:shape>
        </w:pict>
      </w:r>
    </w:p>
    <w:p w:rsidR="00B95B8A" w:rsidRPr="00830C68" w:rsidRDefault="00B95B8A">
      <w:pPr>
        <w:rPr>
          <w:rFonts w:ascii="Times New Roman" w:hAnsi="Times New Roman"/>
          <w:color w:val="000000"/>
          <w:sz w:val="20"/>
          <w:szCs w:val="20"/>
        </w:rPr>
      </w:pPr>
      <w:r w:rsidRPr="00830C68">
        <w:rPr>
          <w:rFonts w:ascii="Times New Roman" w:hAnsi="Times New Roman"/>
          <w:color w:val="000000"/>
          <w:sz w:val="20"/>
          <w:szCs w:val="20"/>
        </w:rPr>
        <w:t xml:space="preserve">Figure 1 Conceptual model of the hypothesized relationship between climate and absolute maximum rooting depths. </w:t>
      </w:r>
    </w:p>
    <w:p w:rsidR="00B95B8A" w:rsidRPr="00830C68" w:rsidRDefault="004D16D7">
      <w:pPr>
        <w:rPr>
          <w:rFonts w:ascii="Times New Roman" w:hAnsi="Times New Roman"/>
          <w:sz w:val="20"/>
          <w:szCs w:val="20"/>
        </w:rPr>
      </w:pPr>
      <w:r>
        <w:rPr>
          <w:rFonts w:ascii="Times New Roman" w:hAnsi="Times New Roman"/>
          <w:color w:val="000000"/>
          <w:sz w:val="20"/>
          <w:szCs w:val="20"/>
        </w:rPr>
        <w:t>In</w:t>
      </w:r>
      <w:r w:rsidRPr="00830C68">
        <w:rPr>
          <w:rFonts w:ascii="Times New Roman" w:hAnsi="Times New Roman"/>
          <w:color w:val="000000"/>
          <w:sz w:val="20"/>
          <w:szCs w:val="20"/>
        </w:rPr>
        <w:t xml:space="preserve"> </w:t>
      </w:r>
      <w:r w:rsidR="00B95B8A" w:rsidRPr="00830C68">
        <w:rPr>
          <w:rFonts w:ascii="Times New Roman" w:hAnsi="Times New Roman"/>
          <w:color w:val="000000"/>
          <w:sz w:val="20"/>
          <w:szCs w:val="20"/>
        </w:rPr>
        <w:t xml:space="preserve">this context, </w:t>
      </w:r>
      <w:r w:rsidR="00B95B8A" w:rsidRPr="00830C68">
        <w:rPr>
          <w:rFonts w:ascii="Times New Roman" w:hAnsi="Times New Roman"/>
          <w:sz w:val="20"/>
          <w:szCs w:val="20"/>
        </w:rPr>
        <w:t xml:space="preserve">Guswa (2008) deduced an analytical expression for a water-optimal root depth by equating the marginal carbon cost and benefit of deeper </w:t>
      </w:r>
      <w:r w:rsidRPr="00830C68">
        <w:rPr>
          <w:rFonts w:ascii="Times New Roman" w:hAnsi="Times New Roman"/>
          <w:sz w:val="20"/>
          <w:szCs w:val="20"/>
        </w:rPr>
        <w:t>root</w:t>
      </w:r>
      <w:r>
        <w:rPr>
          <w:rFonts w:ascii="Times New Roman" w:hAnsi="Times New Roman"/>
          <w:sz w:val="20"/>
          <w:szCs w:val="20"/>
        </w:rPr>
        <w:t xml:space="preserve"> systems</w:t>
      </w:r>
      <w:r w:rsidR="00B95B8A" w:rsidRPr="00830C68">
        <w:rPr>
          <w:rFonts w:ascii="Times New Roman" w:hAnsi="Times New Roman"/>
          <w:sz w:val="20"/>
          <w:szCs w:val="20"/>
        </w:rPr>
        <w:t>. According to the model of effective rooting depth, Guswa (2008) deduced the equation as follow:</w:t>
      </w:r>
    </w:p>
    <w:p w:rsidR="00B95B8A" w:rsidRPr="00830C68" w:rsidRDefault="00B95B8A">
      <w:pPr>
        <w:rPr>
          <w:rFonts w:ascii="Times New Roman" w:hAnsi="Times New Roman"/>
          <w:sz w:val="20"/>
          <w:szCs w:val="20"/>
        </w:rPr>
      </w:pPr>
    </w:p>
    <w:p w:rsidR="00B95B8A" w:rsidRPr="00830C68" w:rsidRDefault="000E2143">
      <w:pPr>
        <w:rPr>
          <w:rFonts w:ascii="Times New Roman" w:hAnsi="Times New Roman"/>
          <w:sz w:val="20"/>
          <w:szCs w:val="20"/>
        </w:rPr>
      </w:pPr>
      <w:r>
        <w:pict>
          <v:shape id="_x0000_i1026" type="#_x0000_t75" style="width:436.6pt;height:66.8pt" equationxml="&lt;">
            <v:imagedata r:id="rId7" o:title="" chromakey="white"/>
          </v:shape>
        </w:pict>
      </w:r>
    </w:p>
    <w:p w:rsidR="00B95B8A" w:rsidRPr="00830C68" w:rsidRDefault="000E2143">
      <w:pPr>
        <w:rPr>
          <w:rFonts w:ascii="Times New Roman" w:hAnsi="Times New Roman"/>
          <w:sz w:val="20"/>
          <w:szCs w:val="20"/>
        </w:rPr>
      </w:pPr>
      <w:r>
        <w:pict>
          <v:shape id="_x0000_i1027" type="#_x0000_t75" style="width:338.7pt;height:66.8pt" equationxml="&lt;">
            <v:imagedata r:id="rId8" o:title="" chromakey="white"/>
          </v:shape>
        </w:pict>
      </w:r>
    </w:p>
    <w:p w:rsidR="00B95B8A" w:rsidRPr="00830C68" w:rsidRDefault="00B95B8A">
      <w:pPr>
        <w:rPr>
          <w:rFonts w:ascii="Times New Roman" w:hAnsi="Times New Roman"/>
          <w:sz w:val="20"/>
          <w:szCs w:val="20"/>
        </w:rPr>
      </w:pPr>
    </w:p>
    <w:p w:rsidR="00B95B8A" w:rsidRPr="00830C68" w:rsidRDefault="00B95B8A">
      <w:pPr>
        <w:rPr>
          <w:rFonts w:ascii="Times New Roman" w:hAnsi="Times New Roman"/>
          <w:color w:val="000000"/>
          <w:sz w:val="20"/>
          <w:szCs w:val="20"/>
        </w:rPr>
      </w:pPr>
      <w:r w:rsidRPr="00830C68">
        <w:rPr>
          <w:rFonts w:ascii="Times New Roman" w:hAnsi="Times New Roman"/>
          <w:sz w:val="20"/>
          <w:szCs w:val="20"/>
        </w:rPr>
        <w:t xml:space="preserve">In its dimensionless form, the water-optimal root depth is a function of two variables: the wetness of climate, W, and a variable, </w:t>
      </w:r>
      <w:r w:rsidR="004D16D7">
        <w:rPr>
          <w:rFonts w:ascii="Times New Roman" w:hAnsi="Times New Roman"/>
          <w:sz w:val="20"/>
          <w:szCs w:val="20"/>
        </w:rPr>
        <w:t>(</w:t>
      </w:r>
      <w:r w:rsidRPr="00830C68">
        <w:rPr>
          <w:rFonts w:ascii="Times New Roman" w:hAnsi="Times New Roman"/>
          <w:i/>
          <w:sz w:val="20"/>
          <w:szCs w:val="20"/>
        </w:rPr>
        <w:t>β</w:t>
      </w:r>
      <w:r w:rsidR="004D16D7">
        <w:rPr>
          <w:rFonts w:ascii="Times New Roman" w:hAnsi="Times New Roman"/>
          <w:sz w:val="20"/>
          <w:szCs w:val="20"/>
        </w:rPr>
        <w:t>)</w:t>
      </w:r>
      <w:r w:rsidRPr="00830C68">
        <w:rPr>
          <w:rFonts w:ascii="Times New Roman" w:hAnsi="Times New Roman"/>
          <w:sz w:val="20"/>
          <w:szCs w:val="20"/>
        </w:rPr>
        <w:t xml:space="preserve"> that incorporates climate, soil, and vegetation characteristics. The equation provides a compact means of relating rooting depth to characteristics of climate, vegetation, and soil.</w:t>
      </w:r>
    </w:p>
    <w:p w:rsidR="00B95B8A" w:rsidRPr="00830C68" w:rsidRDefault="000E2143">
      <w:pPr>
        <w:rPr>
          <w:rFonts w:ascii="Times New Roman" w:hAnsi="Times New Roman"/>
          <w:color w:val="000000"/>
          <w:sz w:val="20"/>
          <w:szCs w:val="20"/>
        </w:rPr>
      </w:pPr>
      <w:r w:rsidRPr="0010611D">
        <w:rPr>
          <w:rFonts w:ascii="Times New Roman" w:hAnsi="Times New Roman"/>
          <w:noProof/>
          <w:color w:val="000000"/>
          <w:sz w:val="20"/>
          <w:szCs w:val="20"/>
        </w:rPr>
        <w:lastRenderedPageBreak/>
        <w:pict>
          <v:shape id="_x0000_i1028" type="#_x0000_t75" style="width:411.25pt;height:304.7pt;visibility:visible">
            <v:imagedata r:id="rId9" o:title=""/>
          </v:shape>
        </w:pict>
      </w:r>
    </w:p>
    <w:p w:rsidR="00B95B8A" w:rsidRPr="00830C68" w:rsidRDefault="00B95B8A">
      <w:pPr>
        <w:rPr>
          <w:rFonts w:ascii="Times New Roman" w:hAnsi="Times New Roman"/>
          <w:color w:val="000000"/>
          <w:sz w:val="20"/>
          <w:szCs w:val="20"/>
        </w:rPr>
      </w:pPr>
    </w:p>
    <w:p w:rsidR="00B95B8A" w:rsidRDefault="00B95B8A">
      <w:pPr>
        <w:rPr>
          <w:rFonts w:ascii="Times New Roman" w:hAnsi="Times New Roman"/>
          <w:sz w:val="20"/>
          <w:szCs w:val="20"/>
        </w:rPr>
      </w:pPr>
      <w:r w:rsidRPr="00830C68">
        <w:rPr>
          <w:rFonts w:ascii="Times New Roman" w:hAnsi="Times New Roman"/>
          <w:color w:val="000000"/>
          <w:sz w:val="20"/>
          <w:szCs w:val="20"/>
        </w:rPr>
        <w:t xml:space="preserve">Figure 3 </w:t>
      </w:r>
      <w:r>
        <w:rPr>
          <w:rFonts w:ascii="Times New Roman" w:hAnsi="Times New Roman"/>
          <w:color w:val="000000"/>
          <w:sz w:val="20"/>
          <w:szCs w:val="20"/>
        </w:rPr>
        <w:t>(</w:t>
      </w:r>
      <w:r w:rsidRPr="00830C68">
        <w:rPr>
          <w:rFonts w:ascii="Times New Roman" w:hAnsi="Times New Roman"/>
          <w:color w:val="000000"/>
          <w:sz w:val="20"/>
          <w:szCs w:val="20"/>
        </w:rPr>
        <w:t xml:space="preserve">cited from </w:t>
      </w:r>
      <w:r w:rsidRPr="00830C68">
        <w:rPr>
          <w:rFonts w:ascii="Times New Roman" w:hAnsi="Times New Roman"/>
          <w:sz w:val="20"/>
          <w:szCs w:val="20"/>
        </w:rPr>
        <w:t>Guswa (2008)</w:t>
      </w:r>
      <w:r>
        <w:rPr>
          <w:rFonts w:ascii="Times New Roman" w:hAnsi="Times New Roman"/>
          <w:sz w:val="20"/>
          <w:szCs w:val="20"/>
        </w:rPr>
        <w:t>)</w:t>
      </w:r>
      <w:r w:rsidRPr="00830C68">
        <w:rPr>
          <w:rFonts w:ascii="Times New Roman" w:hAnsi="Times New Roman"/>
          <w:sz w:val="20"/>
          <w:szCs w:val="20"/>
        </w:rPr>
        <w:t xml:space="preserve"> </w:t>
      </w:r>
      <w:r w:rsidR="004D16D7">
        <w:rPr>
          <w:rFonts w:ascii="Times New Roman" w:hAnsi="Times New Roman"/>
          <w:sz w:val="20"/>
          <w:szCs w:val="20"/>
        </w:rPr>
        <w:t>shows</w:t>
      </w:r>
      <w:r w:rsidR="004D16D7" w:rsidRPr="00830C68">
        <w:rPr>
          <w:rFonts w:ascii="Times New Roman" w:hAnsi="Times New Roman"/>
          <w:sz w:val="20"/>
          <w:szCs w:val="20"/>
        </w:rPr>
        <w:t xml:space="preserve"> </w:t>
      </w:r>
      <w:r w:rsidRPr="00830C68">
        <w:rPr>
          <w:rFonts w:ascii="Times New Roman" w:hAnsi="Times New Roman"/>
          <w:sz w:val="20"/>
          <w:szCs w:val="20"/>
        </w:rPr>
        <w:t xml:space="preserve">the water-optimal root depth as a function of mean rainfall, quantified as a change in the wetness index. In this figure, the solid line shows the effect of changing the average depth of an event (and holding the frequency constant at 0.2 events/day). For the solid line, the peak is shifted to a slightly larger value of </w:t>
      </w:r>
      <w:r w:rsidRPr="00830C68">
        <w:rPr>
          <w:rFonts w:ascii="Times New Roman" w:hAnsi="Times New Roman"/>
          <w:i/>
          <w:sz w:val="20"/>
          <w:szCs w:val="20"/>
        </w:rPr>
        <w:t>W</w:t>
      </w:r>
      <w:r w:rsidRPr="00830C68">
        <w:rPr>
          <w:rFonts w:ascii="Times New Roman" w:hAnsi="Times New Roman"/>
          <w:sz w:val="20"/>
          <w:szCs w:val="20"/>
        </w:rPr>
        <w:t xml:space="preserve">. For wet environments (W&gt;1), root depth decreases with increasing wetness and shows a greater sensitivity to precipitation frequency than depth. For dry environments (W&lt;1), root depth increases with increasing wetness and is more sensitive to depth than frequency. </w:t>
      </w:r>
    </w:p>
    <w:p w:rsidR="00B95B8A" w:rsidRPr="00830C68" w:rsidRDefault="00B95B8A">
      <w:pPr>
        <w:rPr>
          <w:rFonts w:ascii="Times New Roman" w:hAnsi="Times New Roman"/>
          <w:color w:val="000000"/>
          <w:sz w:val="20"/>
          <w:szCs w:val="20"/>
        </w:rPr>
      </w:pPr>
    </w:p>
    <w:p w:rsidR="00B95B8A" w:rsidRPr="00830C68" w:rsidRDefault="00B95B8A">
      <w:pPr>
        <w:rPr>
          <w:rFonts w:ascii="Times New Roman" w:hAnsi="Times New Roman"/>
          <w:color w:val="000000"/>
          <w:sz w:val="20"/>
          <w:szCs w:val="20"/>
        </w:rPr>
      </w:pPr>
    </w:p>
    <w:p w:rsidR="00B95B8A" w:rsidRPr="00830C68" w:rsidRDefault="00B95B8A" w:rsidP="00AA5423">
      <w:pPr>
        <w:ind w:left="400" w:hangingChars="200" w:hanging="400"/>
        <w:rPr>
          <w:rFonts w:ascii="Times New Roman" w:hAnsi="Times New Roman"/>
          <w:sz w:val="20"/>
          <w:szCs w:val="20"/>
        </w:rPr>
      </w:pPr>
      <w:r w:rsidRPr="00830C68">
        <w:rPr>
          <w:rFonts w:ascii="Times New Roman" w:hAnsi="Times New Roman"/>
          <w:sz w:val="20"/>
          <w:szCs w:val="20"/>
        </w:rPr>
        <w:t xml:space="preserve">Guswa, A.J., 2008. The influence of climate on root depth: A carbon cost-benefit analysis. </w:t>
      </w:r>
      <w:r w:rsidRPr="004D4966">
        <w:rPr>
          <w:rFonts w:ascii="Times New Roman" w:hAnsi="Times New Roman"/>
          <w:i/>
          <w:sz w:val="20"/>
          <w:szCs w:val="20"/>
        </w:rPr>
        <w:t>Water Resources Research</w:t>
      </w:r>
      <w:r w:rsidRPr="00830C68">
        <w:rPr>
          <w:rFonts w:ascii="Times New Roman" w:hAnsi="Times New Roman"/>
          <w:sz w:val="20"/>
          <w:szCs w:val="20"/>
        </w:rPr>
        <w:t xml:space="preserve"> 44, W02427, doi: 10.1029/2007WR006384.</w:t>
      </w:r>
    </w:p>
    <w:p w:rsidR="00B95B8A" w:rsidRPr="00830C68" w:rsidRDefault="00B95B8A" w:rsidP="00832FBA">
      <w:pPr>
        <w:ind w:left="400" w:hangingChars="200" w:hanging="400"/>
        <w:rPr>
          <w:rFonts w:ascii="Times New Roman" w:hAnsi="Times New Roman"/>
          <w:sz w:val="20"/>
          <w:szCs w:val="20"/>
        </w:rPr>
      </w:pPr>
      <w:r w:rsidRPr="00830C68">
        <w:rPr>
          <w:rFonts w:ascii="Times New Roman" w:hAnsi="Times New Roman"/>
          <w:sz w:val="20"/>
          <w:szCs w:val="20"/>
        </w:rPr>
        <w:t xml:space="preserve">Schenk, H.J., </w:t>
      </w:r>
      <w:smartTag w:uri="urn:schemas-microsoft-com:office:smarttags" w:element="place">
        <w:smartTag w:uri="urn:schemas-microsoft-com:office:smarttags" w:element="City">
          <w:r w:rsidRPr="00830C68">
            <w:rPr>
              <w:rFonts w:ascii="Times New Roman" w:hAnsi="Times New Roman"/>
              <w:sz w:val="20"/>
              <w:szCs w:val="20"/>
            </w:rPr>
            <w:t>Jackson</w:t>
          </w:r>
        </w:smartTag>
      </w:smartTag>
      <w:r w:rsidRPr="00830C68">
        <w:rPr>
          <w:rFonts w:ascii="Times New Roman" w:hAnsi="Times New Roman"/>
          <w:sz w:val="20"/>
          <w:szCs w:val="20"/>
        </w:rPr>
        <w:t xml:space="preserve">, R., 2002. Rooting depths, lateral root spreads and below-ground/ above-ground allometries of plants in water-limited ecosystems. </w:t>
      </w:r>
      <w:r w:rsidRPr="00475F14">
        <w:rPr>
          <w:rFonts w:ascii="Times New Roman" w:hAnsi="Times New Roman"/>
          <w:i/>
          <w:sz w:val="20"/>
          <w:szCs w:val="20"/>
        </w:rPr>
        <w:t>Journal of Ecology</w:t>
      </w:r>
      <w:r w:rsidRPr="00830C68">
        <w:rPr>
          <w:rFonts w:ascii="Times New Roman" w:hAnsi="Times New Roman"/>
          <w:sz w:val="20"/>
          <w:szCs w:val="20"/>
        </w:rPr>
        <w:t xml:space="preserve"> 90, 480-494.</w:t>
      </w:r>
    </w:p>
    <w:p w:rsidR="00B95B8A" w:rsidRPr="00830C68" w:rsidRDefault="00B95B8A" w:rsidP="00832FBA">
      <w:pPr>
        <w:ind w:left="400" w:hangingChars="200" w:hanging="400"/>
        <w:rPr>
          <w:rFonts w:ascii="Times New Roman" w:hAnsi="Times New Roman"/>
          <w:sz w:val="20"/>
          <w:szCs w:val="20"/>
        </w:rPr>
      </w:pP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In section 4 you discuss the relative influence of P, Z</w:t>
      </w:r>
      <w:r w:rsidRPr="00830C68">
        <w:rPr>
          <w:rFonts w:ascii="Times New Roman" w:hAnsi="Times New Roman"/>
          <w:i/>
          <w:color w:val="000000"/>
          <w:sz w:val="20"/>
          <w:szCs w:val="20"/>
          <w:shd w:val="clear" w:color="auto" w:fill="BBFFBB"/>
          <w:vertAlign w:val="subscript"/>
        </w:rPr>
        <w:t>e</w:t>
      </w:r>
      <w:r w:rsidRPr="00830C68">
        <w:rPr>
          <w:rFonts w:ascii="Times New Roman" w:hAnsi="Times New Roman"/>
          <w:i/>
          <w:color w:val="000000"/>
          <w:sz w:val="20"/>
          <w:szCs w:val="20"/>
          <w:shd w:val="clear" w:color="auto" w:fill="BBFFBB"/>
        </w:rPr>
        <w:t>, alpha and E</w:t>
      </w:r>
      <w:r w:rsidRPr="00830C68">
        <w:rPr>
          <w:rFonts w:ascii="Times New Roman" w:hAnsi="Times New Roman"/>
          <w:i/>
          <w:color w:val="000000"/>
          <w:sz w:val="20"/>
          <w:szCs w:val="20"/>
          <w:shd w:val="clear" w:color="auto" w:fill="BBFFBB"/>
          <w:vertAlign w:val="subscript"/>
        </w:rPr>
        <w:t>p</w:t>
      </w:r>
      <w:r w:rsidRPr="00830C68">
        <w:rPr>
          <w:rFonts w:ascii="Times New Roman" w:hAnsi="Times New Roman"/>
          <w:i/>
          <w:color w:val="000000"/>
          <w:sz w:val="20"/>
          <w:szCs w:val="20"/>
          <w:shd w:val="clear" w:color="auto" w:fill="BBFFBB"/>
        </w:rPr>
        <w:t xml:space="preserve"> on the actual evaporation. However, Ze is not an independent quantity as it depends on P. So the relative influence of these factors is not clear. Also it is not obvious how I can deduce the order of importance (P &gt; Ze &gt; alpha &gt; Ep) from the figures you show. This needs more clarification</w:t>
      </w:r>
    </w:p>
    <w:p w:rsidR="00B95B8A" w:rsidRPr="00026A8E" w:rsidRDefault="00B95B8A">
      <w:pPr>
        <w:rPr>
          <w:rFonts w:ascii="Times New Roman" w:hAnsi="Times New Roman"/>
          <w:color w:val="000000"/>
          <w:kern w:val="0"/>
          <w:sz w:val="20"/>
          <w:szCs w:val="20"/>
        </w:rPr>
      </w:pPr>
      <w:r w:rsidRPr="00026A8E">
        <w:rPr>
          <w:rFonts w:ascii="Times New Roman" w:hAnsi="Times New Roman"/>
          <w:b/>
          <w:color w:val="000000"/>
          <w:kern w:val="0"/>
          <w:sz w:val="20"/>
          <w:szCs w:val="20"/>
        </w:rPr>
        <w:t>Response:</w:t>
      </w:r>
      <w:r w:rsidRPr="00026A8E">
        <w:rPr>
          <w:rFonts w:ascii="Times New Roman" w:hAnsi="Times New Roman"/>
          <w:color w:val="000000"/>
          <w:kern w:val="0"/>
          <w:sz w:val="20"/>
          <w:szCs w:val="20"/>
        </w:rPr>
        <w:t xml:space="preserve"> In this section, </w:t>
      </w:r>
      <w:r w:rsidR="004D16D7">
        <w:rPr>
          <w:rFonts w:ascii="Times New Roman" w:hAnsi="Times New Roman"/>
          <w:color w:val="000000"/>
          <w:kern w:val="0"/>
          <w:sz w:val="20"/>
          <w:szCs w:val="20"/>
        </w:rPr>
        <w:t xml:space="preserve">the </w:t>
      </w:r>
      <w:r w:rsidRPr="00026A8E">
        <w:rPr>
          <w:rFonts w:ascii="Times New Roman" w:hAnsi="Times New Roman"/>
          <w:color w:val="000000"/>
          <w:kern w:val="0"/>
          <w:sz w:val="20"/>
          <w:szCs w:val="20"/>
        </w:rPr>
        <w:t>relative contribution of different variables was calculated by different method</w:t>
      </w:r>
      <w:r>
        <w:rPr>
          <w:rFonts w:ascii="Times New Roman" w:hAnsi="Times New Roman"/>
          <w:color w:val="000000"/>
          <w:kern w:val="0"/>
          <w:sz w:val="20"/>
          <w:szCs w:val="20"/>
        </w:rPr>
        <w:t>s</w:t>
      </w:r>
      <w:r w:rsidRPr="00026A8E">
        <w:rPr>
          <w:rFonts w:ascii="Times New Roman" w:hAnsi="Times New Roman"/>
          <w:color w:val="000000"/>
          <w:kern w:val="0"/>
          <w:sz w:val="20"/>
          <w:szCs w:val="20"/>
        </w:rPr>
        <w:t xml:space="preserve">. I agree that </w:t>
      </w:r>
      <w:r w:rsidRPr="00026A8E">
        <w:rPr>
          <w:rFonts w:ascii="Times New Roman" w:hAnsi="Times New Roman"/>
          <w:i/>
          <w:color w:val="000000"/>
          <w:kern w:val="0"/>
          <w:sz w:val="20"/>
          <w:szCs w:val="20"/>
        </w:rPr>
        <w:t>Z</w:t>
      </w:r>
      <w:r w:rsidRPr="00026A8E">
        <w:rPr>
          <w:rFonts w:ascii="Times New Roman" w:hAnsi="Times New Roman"/>
          <w:i/>
          <w:color w:val="000000"/>
          <w:kern w:val="0"/>
          <w:sz w:val="20"/>
          <w:szCs w:val="20"/>
          <w:vertAlign w:val="subscript"/>
        </w:rPr>
        <w:t>e</w:t>
      </w:r>
      <w:r w:rsidRPr="00026A8E">
        <w:rPr>
          <w:rFonts w:ascii="Times New Roman" w:hAnsi="Times New Roman"/>
          <w:color w:val="000000"/>
          <w:kern w:val="0"/>
          <w:sz w:val="20"/>
          <w:szCs w:val="20"/>
        </w:rPr>
        <w:t xml:space="preserve"> is not independent to </w:t>
      </w:r>
      <w:r w:rsidRPr="00026A8E">
        <w:rPr>
          <w:rFonts w:ascii="Times New Roman" w:hAnsi="Times New Roman"/>
          <w:i/>
          <w:color w:val="000000"/>
          <w:kern w:val="0"/>
          <w:sz w:val="20"/>
          <w:szCs w:val="20"/>
        </w:rPr>
        <w:t>P</w:t>
      </w:r>
      <w:r w:rsidRPr="00026A8E">
        <w:rPr>
          <w:rFonts w:ascii="Times New Roman" w:hAnsi="Times New Roman"/>
          <w:color w:val="000000"/>
          <w:kern w:val="0"/>
          <w:sz w:val="20"/>
          <w:szCs w:val="20"/>
        </w:rPr>
        <w:t xml:space="preserve">, </w:t>
      </w:r>
      <w:r w:rsidR="004D16D7">
        <w:rPr>
          <w:rFonts w:ascii="Times New Roman" w:hAnsi="Times New Roman"/>
          <w:color w:val="000000"/>
          <w:kern w:val="0"/>
          <w:sz w:val="20"/>
          <w:szCs w:val="20"/>
        </w:rPr>
        <w:t>which is true for</w:t>
      </w:r>
      <w:r w:rsidRPr="00026A8E">
        <w:rPr>
          <w:rFonts w:ascii="Times New Roman" w:hAnsi="Times New Roman"/>
          <w:color w:val="000000"/>
          <w:kern w:val="0"/>
          <w:sz w:val="20"/>
          <w:szCs w:val="20"/>
        </w:rPr>
        <w:t xml:space="preserve"> </w:t>
      </w:r>
      <w:r w:rsidRPr="00026A8E">
        <w:rPr>
          <w:rFonts w:ascii="Times New Roman" w:hAnsi="Times New Roman"/>
          <w:i/>
          <w:color w:val="000000"/>
          <w:kern w:val="0"/>
          <w:sz w:val="20"/>
          <w:szCs w:val="20"/>
        </w:rPr>
        <w:t>E</w:t>
      </w:r>
      <w:r w:rsidRPr="00026A8E">
        <w:rPr>
          <w:rFonts w:ascii="Times New Roman" w:hAnsi="Times New Roman"/>
          <w:i/>
          <w:color w:val="000000"/>
          <w:kern w:val="0"/>
          <w:sz w:val="20"/>
          <w:szCs w:val="20"/>
          <w:vertAlign w:val="subscript"/>
        </w:rPr>
        <w:t>p</w:t>
      </w:r>
      <w:r w:rsidR="004D16D7">
        <w:rPr>
          <w:rFonts w:ascii="Times New Roman" w:hAnsi="Times New Roman"/>
          <w:color w:val="000000"/>
          <w:kern w:val="0"/>
          <w:sz w:val="20"/>
          <w:szCs w:val="20"/>
        </w:rPr>
        <w:t xml:space="preserve"> as well</w:t>
      </w:r>
      <w:r w:rsidRPr="00026A8E">
        <w:rPr>
          <w:rFonts w:ascii="Times New Roman" w:hAnsi="Times New Roman"/>
          <w:color w:val="000000"/>
          <w:kern w:val="0"/>
          <w:sz w:val="20"/>
          <w:szCs w:val="20"/>
        </w:rPr>
        <w:t xml:space="preserve">, while it </w:t>
      </w:r>
      <w:r w:rsidR="004D16D7">
        <w:rPr>
          <w:rFonts w:ascii="Times New Roman" w:hAnsi="Times New Roman"/>
          <w:color w:val="000000"/>
          <w:kern w:val="0"/>
          <w:sz w:val="20"/>
          <w:szCs w:val="20"/>
        </w:rPr>
        <w:t xml:space="preserve">is </w:t>
      </w:r>
      <w:r w:rsidRPr="00026A8E">
        <w:rPr>
          <w:rFonts w:ascii="Times New Roman" w:hAnsi="Times New Roman"/>
          <w:color w:val="000000"/>
          <w:kern w:val="0"/>
          <w:sz w:val="20"/>
          <w:szCs w:val="20"/>
        </w:rPr>
        <w:t xml:space="preserve">also influenced by biological factors of vegetation. In order to </w:t>
      </w:r>
      <w:r w:rsidR="004D16D7">
        <w:rPr>
          <w:rFonts w:ascii="Times New Roman" w:hAnsi="Times New Roman"/>
          <w:color w:val="000000"/>
          <w:kern w:val="0"/>
          <w:sz w:val="20"/>
          <w:szCs w:val="20"/>
        </w:rPr>
        <w:t>obtain</w:t>
      </w:r>
      <w:r w:rsidR="004D16D7" w:rsidRPr="00026A8E">
        <w:rPr>
          <w:rFonts w:ascii="Times New Roman" w:hAnsi="Times New Roman"/>
          <w:color w:val="000000"/>
          <w:kern w:val="0"/>
          <w:sz w:val="20"/>
          <w:szCs w:val="20"/>
        </w:rPr>
        <w:t xml:space="preserve"> </w:t>
      </w:r>
      <w:r w:rsidRPr="00026A8E">
        <w:rPr>
          <w:rFonts w:ascii="Times New Roman" w:hAnsi="Times New Roman"/>
          <w:color w:val="000000"/>
          <w:kern w:val="0"/>
          <w:sz w:val="20"/>
          <w:szCs w:val="20"/>
        </w:rPr>
        <w:t xml:space="preserve">the contribution of different variables on E or Q, we </w:t>
      </w:r>
      <w:r>
        <w:rPr>
          <w:rFonts w:ascii="Times New Roman" w:hAnsi="Times New Roman"/>
          <w:color w:val="000000"/>
          <w:kern w:val="0"/>
          <w:sz w:val="20"/>
          <w:szCs w:val="20"/>
        </w:rPr>
        <w:t>believe</w:t>
      </w:r>
      <w:r w:rsidRPr="00026A8E">
        <w:rPr>
          <w:rFonts w:ascii="Times New Roman" w:hAnsi="Times New Roman"/>
          <w:color w:val="000000"/>
          <w:kern w:val="0"/>
          <w:sz w:val="20"/>
          <w:szCs w:val="20"/>
        </w:rPr>
        <w:t xml:space="preserve"> </w:t>
      </w:r>
      <w:r w:rsidR="004D16D7">
        <w:rPr>
          <w:rFonts w:ascii="Times New Roman" w:hAnsi="Times New Roman"/>
          <w:color w:val="000000"/>
          <w:kern w:val="0"/>
          <w:sz w:val="20"/>
          <w:szCs w:val="20"/>
        </w:rPr>
        <w:t xml:space="preserve">that: </w:t>
      </w:r>
      <w:r w:rsidRPr="00026A8E">
        <w:rPr>
          <w:rFonts w:ascii="Times New Roman" w:hAnsi="Times New Roman"/>
          <w:color w:val="000000"/>
          <w:kern w:val="0"/>
          <w:sz w:val="20"/>
          <w:szCs w:val="20"/>
        </w:rPr>
        <w:t>“</w:t>
      </w:r>
      <w:r w:rsidRPr="00026A8E">
        <w:rPr>
          <w:rFonts w:ascii="Times New Roman" w:hAnsi="Times New Roman"/>
          <w:color w:val="000000"/>
          <w:sz w:val="20"/>
        </w:rPr>
        <w:t xml:space="preserve">Using the differential of </w:t>
      </w:r>
      <w:r w:rsidRPr="00026A8E">
        <w:rPr>
          <w:rFonts w:ascii="Times New Roman" w:hAnsi="Times New Roman"/>
          <w:i/>
          <w:color w:val="000000"/>
          <w:sz w:val="20"/>
        </w:rPr>
        <w:t>E</w:t>
      </w:r>
      <w:r w:rsidRPr="00026A8E">
        <w:rPr>
          <w:rFonts w:ascii="Times New Roman" w:hAnsi="Times New Roman"/>
          <w:color w:val="000000"/>
          <w:sz w:val="20"/>
        </w:rPr>
        <w:t xml:space="preserve"> or </w:t>
      </w:r>
      <w:r w:rsidRPr="00026A8E">
        <w:rPr>
          <w:rFonts w:ascii="Times New Roman" w:hAnsi="Times New Roman"/>
          <w:i/>
          <w:color w:val="000000"/>
          <w:sz w:val="20"/>
        </w:rPr>
        <w:t>Q</w:t>
      </w:r>
      <w:r w:rsidRPr="00026A8E">
        <w:rPr>
          <w:rFonts w:ascii="Times New Roman" w:hAnsi="Times New Roman"/>
          <w:color w:val="000000"/>
          <w:sz w:val="20"/>
        </w:rPr>
        <w:t xml:space="preserve"> to variables (e.g., </w:t>
      </w:r>
      <w:r w:rsidRPr="00026A8E">
        <w:rPr>
          <w:rFonts w:ascii="Times New Roman" w:eastAsia="MS Mincho" w:hAnsi="Times New Roman"/>
          <w:i/>
          <w:color w:val="000000"/>
          <w:sz w:val="20"/>
        </w:rPr>
        <w:t>∂</w:t>
      </w:r>
      <w:r w:rsidRPr="00026A8E">
        <w:rPr>
          <w:rFonts w:ascii="Times New Roman" w:hAnsi="Times New Roman"/>
          <w:i/>
          <w:color w:val="000000"/>
          <w:sz w:val="20"/>
        </w:rPr>
        <w:t>E/</w:t>
      </w:r>
      <w:r w:rsidRPr="00026A8E">
        <w:rPr>
          <w:rFonts w:ascii="Times New Roman" w:eastAsia="MS Mincho" w:hAnsi="Times New Roman"/>
          <w:i/>
          <w:color w:val="000000"/>
          <w:sz w:val="20"/>
        </w:rPr>
        <w:t>∂</w:t>
      </w:r>
      <w:r w:rsidRPr="00026A8E">
        <w:rPr>
          <w:rFonts w:ascii="Times New Roman" w:hAnsi="Times New Roman"/>
          <w:i/>
          <w:color w:val="000000"/>
          <w:sz w:val="20"/>
        </w:rPr>
        <w:t>P</w:t>
      </w:r>
      <w:r w:rsidRPr="00026A8E">
        <w:rPr>
          <w:rFonts w:ascii="Times New Roman" w:hAnsi="Times New Roman"/>
          <w:color w:val="000000"/>
          <w:sz w:val="20"/>
        </w:rPr>
        <w:t xml:space="preserve">) multiplied by changes in </w:t>
      </w:r>
      <w:r w:rsidRPr="00026A8E">
        <w:rPr>
          <w:rFonts w:ascii="Times New Roman" w:hAnsi="Times New Roman"/>
          <w:color w:val="000000"/>
          <w:sz w:val="20"/>
        </w:rPr>
        <w:lastRenderedPageBreak/>
        <w:t xml:space="preserve">variables (e.g., </w:t>
      </w:r>
      <w:r w:rsidRPr="00026A8E">
        <w:rPr>
          <w:rFonts w:ascii="Times New Roman" w:hAnsi="Times New Roman"/>
          <w:i/>
          <w:color w:val="000000"/>
          <w:sz w:val="20"/>
        </w:rPr>
        <w:t>dP</w:t>
      </w:r>
      <w:r w:rsidRPr="00026A8E">
        <w:rPr>
          <w:rFonts w:ascii="Times New Roman" w:hAnsi="Times New Roman"/>
          <w:color w:val="000000"/>
          <w:sz w:val="20"/>
        </w:rPr>
        <w:t>), contributions of different variables can be obtained (</w:t>
      </w:r>
      <w:r w:rsidRPr="00026A8E">
        <w:rPr>
          <w:rFonts w:ascii="Times New Roman" w:eastAsia="MS Mincho" w:hAnsi="Times New Roman"/>
          <w:i/>
          <w:color w:val="000000"/>
          <w:sz w:val="20"/>
        </w:rPr>
        <w:t>∂</w:t>
      </w:r>
      <w:r w:rsidRPr="00026A8E">
        <w:rPr>
          <w:rFonts w:ascii="Times New Roman" w:hAnsi="Times New Roman"/>
          <w:i/>
          <w:color w:val="000000"/>
          <w:sz w:val="20"/>
        </w:rPr>
        <w:t>E/</w:t>
      </w:r>
      <w:r w:rsidRPr="00026A8E">
        <w:rPr>
          <w:rFonts w:ascii="Times New Roman" w:eastAsia="MS Mincho" w:hAnsi="Times New Roman"/>
          <w:i/>
          <w:color w:val="000000"/>
          <w:sz w:val="20"/>
        </w:rPr>
        <w:t>∂</w:t>
      </w:r>
      <w:r w:rsidRPr="00026A8E">
        <w:rPr>
          <w:rFonts w:ascii="Times New Roman" w:hAnsi="Times New Roman"/>
          <w:i/>
          <w:color w:val="000000"/>
          <w:sz w:val="20"/>
        </w:rPr>
        <w:t>P * dP</w:t>
      </w:r>
      <w:r w:rsidRPr="00026A8E">
        <w:rPr>
          <w:rFonts w:ascii="Times New Roman" w:hAnsi="Times New Roman"/>
          <w:color w:val="000000"/>
          <w:sz w:val="20"/>
        </w:rPr>
        <w:t>)</w:t>
      </w:r>
      <w:r w:rsidRPr="00026A8E">
        <w:rPr>
          <w:rFonts w:ascii="Times New Roman" w:hAnsi="Times New Roman"/>
          <w:color w:val="000000"/>
          <w:kern w:val="0"/>
          <w:sz w:val="20"/>
          <w:szCs w:val="20"/>
        </w:rPr>
        <w:t xml:space="preserve">”. </w:t>
      </w:r>
      <w:r w:rsidR="004D16D7">
        <w:rPr>
          <w:rFonts w:ascii="Times New Roman" w:hAnsi="Times New Roman"/>
          <w:color w:val="000000"/>
          <w:kern w:val="0"/>
          <w:sz w:val="20"/>
          <w:szCs w:val="20"/>
        </w:rPr>
        <w:t>R</w:t>
      </w:r>
      <w:r w:rsidRPr="00026A8E">
        <w:rPr>
          <w:rFonts w:ascii="Times New Roman" w:hAnsi="Times New Roman"/>
          <w:color w:val="000000"/>
          <w:kern w:val="0"/>
          <w:sz w:val="20"/>
          <w:szCs w:val="20"/>
        </w:rPr>
        <w:t xml:space="preserve">esults </w:t>
      </w:r>
      <w:r w:rsidR="004D16D7">
        <w:rPr>
          <w:rFonts w:ascii="Times New Roman" w:hAnsi="Times New Roman"/>
          <w:color w:val="000000"/>
          <w:kern w:val="0"/>
          <w:sz w:val="20"/>
          <w:szCs w:val="20"/>
        </w:rPr>
        <w:t>that show this are provided</w:t>
      </w:r>
      <w:r w:rsidR="004D16D7" w:rsidRPr="00026A8E">
        <w:rPr>
          <w:rFonts w:ascii="Times New Roman" w:hAnsi="Times New Roman"/>
          <w:color w:val="000000"/>
          <w:kern w:val="0"/>
          <w:sz w:val="20"/>
          <w:szCs w:val="20"/>
        </w:rPr>
        <w:t xml:space="preserve"> </w:t>
      </w:r>
      <w:r w:rsidRPr="00026A8E">
        <w:rPr>
          <w:rFonts w:ascii="Times New Roman" w:hAnsi="Times New Roman"/>
          <w:color w:val="000000"/>
          <w:kern w:val="0"/>
          <w:sz w:val="20"/>
          <w:szCs w:val="20"/>
        </w:rPr>
        <w:t xml:space="preserve">in Table 1, which </w:t>
      </w:r>
      <w:r w:rsidR="004D16D7">
        <w:rPr>
          <w:rFonts w:ascii="Times New Roman" w:hAnsi="Times New Roman"/>
          <w:color w:val="000000"/>
          <w:kern w:val="0"/>
          <w:sz w:val="20"/>
          <w:szCs w:val="20"/>
        </w:rPr>
        <w:t>has been</w:t>
      </w:r>
      <w:r w:rsidR="004D16D7" w:rsidRPr="00026A8E">
        <w:rPr>
          <w:rFonts w:ascii="Times New Roman" w:hAnsi="Times New Roman"/>
          <w:color w:val="000000"/>
          <w:kern w:val="0"/>
          <w:sz w:val="20"/>
          <w:szCs w:val="20"/>
        </w:rPr>
        <w:t xml:space="preserve"> </w:t>
      </w:r>
      <w:r w:rsidR="004D16D7">
        <w:rPr>
          <w:rFonts w:ascii="Times New Roman" w:hAnsi="Times New Roman"/>
          <w:color w:val="000000"/>
          <w:kern w:val="0"/>
          <w:sz w:val="20"/>
          <w:szCs w:val="20"/>
        </w:rPr>
        <w:t>incorporated</w:t>
      </w:r>
      <w:r w:rsidR="004D16D7" w:rsidRPr="00026A8E">
        <w:rPr>
          <w:rFonts w:ascii="Times New Roman" w:hAnsi="Times New Roman"/>
          <w:color w:val="000000"/>
          <w:kern w:val="0"/>
          <w:sz w:val="20"/>
          <w:szCs w:val="20"/>
        </w:rPr>
        <w:t xml:space="preserve"> </w:t>
      </w:r>
      <w:r w:rsidRPr="00026A8E">
        <w:rPr>
          <w:rFonts w:ascii="Times New Roman" w:hAnsi="Times New Roman"/>
          <w:color w:val="000000"/>
          <w:kern w:val="0"/>
          <w:sz w:val="20"/>
          <w:szCs w:val="20"/>
        </w:rPr>
        <w:t>in</w:t>
      </w:r>
      <w:r w:rsidR="004D16D7">
        <w:rPr>
          <w:rFonts w:ascii="Times New Roman" w:hAnsi="Times New Roman"/>
          <w:color w:val="000000"/>
          <w:kern w:val="0"/>
          <w:sz w:val="20"/>
          <w:szCs w:val="20"/>
        </w:rPr>
        <w:t>to</w:t>
      </w:r>
      <w:r w:rsidRPr="00026A8E">
        <w:rPr>
          <w:rFonts w:ascii="Times New Roman" w:hAnsi="Times New Roman"/>
          <w:color w:val="000000"/>
          <w:kern w:val="0"/>
          <w:sz w:val="20"/>
          <w:szCs w:val="20"/>
        </w:rPr>
        <w:t xml:space="preserve"> the </w:t>
      </w:r>
      <w:r w:rsidR="004D16D7">
        <w:rPr>
          <w:rFonts w:ascii="Times New Roman" w:hAnsi="Times New Roman"/>
          <w:color w:val="000000"/>
          <w:kern w:val="0"/>
          <w:sz w:val="20"/>
          <w:szCs w:val="20"/>
        </w:rPr>
        <w:t xml:space="preserve">new version of the </w:t>
      </w:r>
      <w:r w:rsidRPr="00026A8E">
        <w:rPr>
          <w:rFonts w:ascii="Times New Roman" w:hAnsi="Times New Roman"/>
          <w:color w:val="000000"/>
          <w:kern w:val="0"/>
          <w:sz w:val="20"/>
          <w:szCs w:val="20"/>
        </w:rPr>
        <w:t xml:space="preserve">manuscript. </w:t>
      </w: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i/>
          <w:color w:val="00B0F0"/>
          <w:kern w:val="0"/>
          <w:sz w:val="20"/>
          <w:szCs w:val="20"/>
        </w:rPr>
        <w:br/>
      </w:r>
      <w:r w:rsidRPr="00830C68">
        <w:rPr>
          <w:rFonts w:ascii="Times New Roman" w:hAnsi="Times New Roman"/>
          <w:i/>
          <w:color w:val="000000"/>
          <w:sz w:val="20"/>
          <w:szCs w:val="20"/>
          <w:shd w:val="clear" w:color="auto" w:fill="BBFFBB"/>
        </w:rPr>
        <w:t>- The caption of Figure 2 misses a description of the period over which the trend is shown</w:t>
      </w:r>
    </w:p>
    <w:p w:rsidR="00B95B8A" w:rsidRPr="003A1255" w:rsidRDefault="00B95B8A">
      <w:pPr>
        <w:rPr>
          <w:rFonts w:ascii="Times New Roman" w:hAnsi="Times New Roman"/>
          <w:color w:val="000000"/>
          <w:sz w:val="20"/>
        </w:rPr>
      </w:pPr>
      <w:r w:rsidRPr="003A1255">
        <w:rPr>
          <w:rFonts w:ascii="Times New Roman" w:hAnsi="Times New Roman"/>
          <w:b/>
          <w:color w:val="000000"/>
          <w:kern w:val="0"/>
          <w:sz w:val="20"/>
          <w:szCs w:val="20"/>
        </w:rPr>
        <w:t>Response</w:t>
      </w:r>
      <w:r w:rsidRPr="003A1255">
        <w:rPr>
          <w:rFonts w:ascii="Times New Roman" w:hAnsi="Times New Roman"/>
          <w:color w:val="000000"/>
          <w:kern w:val="0"/>
          <w:sz w:val="20"/>
          <w:szCs w:val="20"/>
        </w:rPr>
        <w:t xml:space="preserve">: The caption of Figure 2 has been improved as </w:t>
      </w:r>
      <w:r w:rsidR="004D16D7">
        <w:rPr>
          <w:rFonts w:ascii="Times New Roman" w:hAnsi="Times New Roman"/>
          <w:color w:val="000000"/>
          <w:kern w:val="0"/>
          <w:sz w:val="20"/>
          <w:szCs w:val="20"/>
        </w:rPr>
        <w:t xml:space="preserve">follows: </w:t>
      </w:r>
      <w:r w:rsidRPr="003A1255">
        <w:rPr>
          <w:rFonts w:ascii="Times New Roman" w:hAnsi="Times New Roman"/>
          <w:color w:val="000000"/>
          <w:kern w:val="0"/>
          <w:sz w:val="20"/>
          <w:szCs w:val="20"/>
        </w:rPr>
        <w:t>“</w:t>
      </w:r>
      <w:r w:rsidRPr="003A1255">
        <w:rPr>
          <w:rFonts w:ascii="Times New Roman" w:hAnsi="Times New Roman"/>
          <w:color w:val="000000"/>
          <w:sz w:val="20"/>
        </w:rPr>
        <w:t>Fig. 2</w:t>
      </w:r>
      <w:r w:rsidR="004D16D7">
        <w:rPr>
          <w:rFonts w:ascii="Times New Roman" w:hAnsi="Times New Roman"/>
          <w:color w:val="000000"/>
          <w:sz w:val="20"/>
        </w:rPr>
        <w:t>,</w:t>
      </w:r>
      <w:r w:rsidRPr="003A1255">
        <w:rPr>
          <w:rFonts w:ascii="Times New Roman" w:hAnsi="Times New Roman"/>
          <w:color w:val="000000"/>
          <w:sz w:val="20"/>
        </w:rPr>
        <w:t xml:space="preserve"> Temporal trends in </w:t>
      </w:r>
      <w:r w:rsidRPr="003A1255">
        <w:rPr>
          <w:rFonts w:ascii="Times New Roman" w:hAnsi="Times New Roman"/>
          <w:i/>
          <w:color w:val="000000"/>
          <w:sz w:val="20"/>
        </w:rPr>
        <w:t>P</w:t>
      </w:r>
      <w:r w:rsidRPr="003A1255">
        <w:rPr>
          <w:rFonts w:ascii="Times New Roman" w:hAnsi="Times New Roman"/>
          <w:color w:val="000000"/>
          <w:sz w:val="20"/>
        </w:rPr>
        <w:t xml:space="preserve"> (a) and </w:t>
      </w:r>
      <w:r w:rsidRPr="003A1255">
        <w:rPr>
          <w:rFonts w:ascii="Times New Roman" w:hAnsi="Times New Roman"/>
          <w:i/>
          <w:color w:val="000000"/>
          <w:sz w:val="20"/>
        </w:rPr>
        <w:t>E</w:t>
      </w:r>
      <w:r w:rsidRPr="003A1255">
        <w:rPr>
          <w:rFonts w:ascii="Times New Roman" w:hAnsi="Times New Roman"/>
          <w:i/>
          <w:color w:val="000000"/>
          <w:sz w:val="20"/>
          <w:vertAlign w:val="subscript"/>
        </w:rPr>
        <w:t>p</w:t>
      </w:r>
      <w:r w:rsidRPr="003A1255">
        <w:rPr>
          <w:rFonts w:ascii="Times New Roman" w:hAnsi="Times New Roman"/>
          <w:color w:val="000000"/>
          <w:sz w:val="20"/>
        </w:rPr>
        <w:t xml:space="preserve"> (b) (mm a</w:t>
      </w:r>
      <w:r w:rsidRPr="003A1255">
        <w:rPr>
          <w:rFonts w:ascii="Times New Roman" w:hAnsi="Times New Roman"/>
          <w:color w:val="000000"/>
          <w:sz w:val="20"/>
          <w:vertAlign w:val="superscript"/>
        </w:rPr>
        <w:t>-2</w:t>
      </w:r>
      <w:r w:rsidRPr="003A1255">
        <w:rPr>
          <w:rFonts w:ascii="Times New Roman" w:hAnsi="Times New Roman"/>
          <w:color w:val="000000"/>
          <w:sz w:val="20"/>
        </w:rPr>
        <w:t>) for the Yellow River basin</w:t>
      </w:r>
      <w:r w:rsidR="004D16D7">
        <w:rPr>
          <w:rFonts w:ascii="Times New Roman" w:hAnsi="Times New Roman"/>
          <w:color w:val="000000"/>
          <w:sz w:val="20"/>
        </w:rPr>
        <w:t xml:space="preserve"> </w:t>
      </w:r>
      <w:r w:rsidR="00CD45ED">
        <w:rPr>
          <w:rFonts w:ascii="Times New Roman" w:hAnsi="Times New Roman"/>
          <w:color w:val="000000"/>
          <w:sz w:val="20"/>
        </w:rPr>
        <w:t>throughout</w:t>
      </w:r>
      <w:r w:rsidR="004D16D7">
        <w:rPr>
          <w:rFonts w:ascii="Times New Roman" w:hAnsi="Times New Roman"/>
          <w:color w:val="000000"/>
          <w:sz w:val="20"/>
        </w:rPr>
        <w:t xml:space="preserve"> 1961–2010</w:t>
      </w:r>
      <w:r w:rsidRPr="003A1255">
        <w:rPr>
          <w:rFonts w:ascii="Times New Roman" w:hAnsi="Times New Roman"/>
          <w:color w:val="000000"/>
          <w:kern w:val="0"/>
          <w:sz w:val="20"/>
          <w:szCs w:val="20"/>
        </w:rPr>
        <w:t>”.</w:t>
      </w:r>
    </w:p>
    <w:p w:rsidR="00B95B8A" w:rsidRPr="00830C68" w:rsidRDefault="00B95B8A">
      <w:pPr>
        <w:rPr>
          <w:rFonts w:ascii="Times New Roman" w:hAnsi="Times New Roman"/>
          <w:color w:val="000000"/>
          <w:sz w:val="20"/>
          <w:szCs w:val="20"/>
          <w:shd w:val="clear" w:color="auto" w:fill="BBFFBB"/>
        </w:rPr>
      </w:pP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The chosen color scale in figure 4 does not print very well</w:t>
      </w:r>
    </w:p>
    <w:p w:rsidR="00B95B8A" w:rsidRPr="003A1255" w:rsidRDefault="00B95B8A">
      <w:pPr>
        <w:rPr>
          <w:rFonts w:ascii="Times New Roman" w:hAnsi="Times New Roman"/>
          <w:color w:val="000000"/>
          <w:kern w:val="0"/>
          <w:sz w:val="20"/>
          <w:szCs w:val="20"/>
        </w:rPr>
      </w:pPr>
      <w:r w:rsidRPr="003A1255">
        <w:rPr>
          <w:rFonts w:ascii="Times New Roman" w:hAnsi="Times New Roman"/>
          <w:b/>
          <w:color w:val="000000"/>
          <w:kern w:val="0"/>
          <w:sz w:val="20"/>
          <w:szCs w:val="20"/>
        </w:rPr>
        <w:t>Response</w:t>
      </w:r>
      <w:r w:rsidRPr="003A1255">
        <w:rPr>
          <w:rFonts w:ascii="Times New Roman" w:hAnsi="Times New Roman"/>
          <w:color w:val="000000"/>
          <w:kern w:val="0"/>
          <w:sz w:val="20"/>
          <w:szCs w:val="20"/>
        </w:rPr>
        <w:t xml:space="preserve">: </w:t>
      </w:r>
      <w:r w:rsidR="00CD45ED" w:rsidRPr="003A1255">
        <w:rPr>
          <w:rFonts w:ascii="Times New Roman" w:hAnsi="Times New Roman"/>
          <w:color w:val="000000"/>
          <w:kern w:val="0"/>
          <w:sz w:val="20"/>
          <w:szCs w:val="20"/>
        </w:rPr>
        <w:t>Thank</w:t>
      </w:r>
      <w:r w:rsidR="00CD45ED">
        <w:rPr>
          <w:rFonts w:ascii="Times New Roman" w:hAnsi="Times New Roman"/>
          <w:color w:val="000000"/>
          <w:kern w:val="0"/>
          <w:sz w:val="20"/>
          <w:szCs w:val="20"/>
        </w:rPr>
        <w:t xml:space="preserve"> you</w:t>
      </w:r>
      <w:r w:rsidR="00CD45ED" w:rsidRPr="003A1255">
        <w:rPr>
          <w:rFonts w:ascii="Times New Roman" w:hAnsi="Times New Roman"/>
          <w:color w:val="000000"/>
          <w:kern w:val="0"/>
          <w:sz w:val="20"/>
          <w:szCs w:val="20"/>
        </w:rPr>
        <w:t xml:space="preserve"> </w:t>
      </w:r>
      <w:r w:rsidRPr="003A1255">
        <w:rPr>
          <w:rFonts w:ascii="Times New Roman" w:hAnsi="Times New Roman"/>
          <w:color w:val="000000"/>
          <w:kern w:val="0"/>
          <w:sz w:val="20"/>
          <w:szCs w:val="20"/>
        </w:rPr>
        <w:t xml:space="preserve">for </w:t>
      </w:r>
      <w:r w:rsidR="00CD45ED">
        <w:rPr>
          <w:rFonts w:ascii="Times New Roman" w:hAnsi="Times New Roman"/>
          <w:color w:val="000000"/>
          <w:kern w:val="0"/>
          <w:sz w:val="20"/>
          <w:szCs w:val="20"/>
        </w:rPr>
        <w:t>bringing this issue to our attention</w:t>
      </w:r>
      <w:r w:rsidRPr="003A1255">
        <w:rPr>
          <w:rFonts w:ascii="Times New Roman" w:hAnsi="Times New Roman"/>
          <w:color w:val="000000"/>
          <w:kern w:val="0"/>
          <w:sz w:val="20"/>
          <w:szCs w:val="20"/>
        </w:rPr>
        <w:t xml:space="preserve">. This color scale </w:t>
      </w:r>
      <w:r w:rsidR="00CD45ED">
        <w:rPr>
          <w:rFonts w:ascii="Times New Roman" w:hAnsi="Times New Roman"/>
          <w:color w:val="000000"/>
          <w:kern w:val="0"/>
          <w:sz w:val="20"/>
          <w:szCs w:val="20"/>
        </w:rPr>
        <w:t xml:space="preserve">for this figure </w:t>
      </w:r>
      <w:r w:rsidRPr="003A1255">
        <w:rPr>
          <w:rFonts w:ascii="Times New Roman" w:hAnsi="Times New Roman"/>
          <w:color w:val="000000"/>
          <w:kern w:val="0"/>
          <w:sz w:val="20"/>
          <w:szCs w:val="20"/>
        </w:rPr>
        <w:t>has been improved.</w:t>
      </w: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Figure 5 misses a significance indication, such as provided in Fig 6</w:t>
      </w:r>
    </w:p>
    <w:p w:rsidR="00B95B8A" w:rsidRPr="00F06BA3" w:rsidRDefault="00B95B8A">
      <w:pPr>
        <w:rPr>
          <w:rFonts w:ascii="Times New Roman" w:hAnsi="Times New Roman"/>
          <w:color w:val="000000"/>
          <w:kern w:val="0"/>
          <w:sz w:val="20"/>
          <w:szCs w:val="20"/>
        </w:rPr>
      </w:pPr>
      <w:r w:rsidRPr="00F06BA3">
        <w:rPr>
          <w:rFonts w:ascii="Times New Roman" w:hAnsi="Times New Roman"/>
          <w:b/>
          <w:color w:val="000000"/>
          <w:kern w:val="0"/>
          <w:sz w:val="20"/>
          <w:szCs w:val="20"/>
        </w:rPr>
        <w:t>Response</w:t>
      </w:r>
      <w:r w:rsidRPr="00F06BA3">
        <w:rPr>
          <w:rFonts w:ascii="Times New Roman" w:hAnsi="Times New Roman"/>
          <w:color w:val="000000"/>
          <w:kern w:val="0"/>
          <w:sz w:val="20"/>
          <w:szCs w:val="20"/>
        </w:rPr>
        <w:t xml:space="preserve">: </w:t>
      </w:r>
      <w:r w:rsidRPr="00F06BA3">
        <w:rPr>
          <w:rFonts w:ascii="Times New Roman" w:hAnsi="Times New Roman"/>
          <w:color w:val="000000"/>
          <w:sz w:val="20"/>
        </w:rPr>
        <w:t xml:space="preserve">Figure 5 </w:t>
      </w:r>
      <w:r w:rsidR="00CD45ED">
        <w:rPr>
          <w:rFonts w:ascii="Times New Roman" w:hAnsi="Times New Roman"/>
          <w:color w:val="000000"/>
          <w:sz w:val="20"/>
        </w:rPr>
        <w:t>previously</w:t>
      </w:r>
      <w:r w:rsidRPr="00F06BA3">
        <w:rPr>
          <w:rFonts w:ascii="Times New Roman" w:hAnsi="Times New Roman"/>
          <w:color w:val="000000"/>
          <w:sz w:val="20"/>
        </w:rPr>
        <w:t xml:space="preserve"> show</w:t>
      </w:r>
      <w:r w:rsidR="00CD45ED">
        <w:rPr>
          <w:rFonts w:ascii="Times New Roman" w:hAnsi="Times New Roman"/>
          <w:color w:val="000000"/>
          <w:sz w:val="20"/>
        </w:rPr>
        <w:t>ed</w:t>
      </w:r>
      <w:r w:rsidRPr="00F06BA3">
        <w:rPr>
          <w:rFonts w:ascii="Times New Roman" w:hAnsi="Times New Roman"/>
          <w:color w:val="000000"/>
          <w:sz w:val="20"/>
        </w:rPr>
        <w:t xml:space="preserve"> modeled percentage differences in mean annual total </w:t>
      </w:r>
      <w:r w:rsidRPr="00F06BA3">
        <w:rPr>
          <w:rFonts w:ascii="Times New Roman" w:hAnsi="Times New Roman"/>
          <w:i/>
          <w:color w:val="000000"/>
          <w:sz w:val="20"/>
        </w:rPr>
        <w:t>E</w:t>
      </w:r>
      <w:r w:rsidRPr="00F06BA3">
        <w:rPr>
          <w:rFonts w:ascii="Times New Roman" w:hAnsi="Times New Roman"/>
          <w:color w:val="000000"/>
          <w:sz w:val="20"/>
        </w:rPr>
        <w:t xml:space="preserve"> (a) and </w:t>
      </w:r>
      <w:r w:rsidRPr="00F06BA3">
        <w:rPr>
          <w:rFonts w:ascii="Times New Roman" w:hAnsi="Times New Roman"/>
          <w:i/>
          <w:color w:val="000000"/>
          <w:sz w:val="20"/>
        </w:rPr>
        <w:t>Q</w:t>
      </w:r>
      <w:r w:rsidRPr="00F06BA3">
        <w:rPr>
          <w:rFonts w:ascii="Times New Roman" w:hAnsi="Times New Roman"/>
          <w:color w:val="000000"/>
          <w:sz w:val="20"/>
        </w:rPr>
        <w:t xml:space="preserve"> (b</w:t>
      </w:r>
      <w:r w:rsidRPr="00F06BA3">
        <w:rPr>
          <w:rFonts w:ascii="Times New Roman" w:hAnsi="Times New Roman"/>
          <w:b/>
          <w:color w:val="000000"/>
          <w:sz w:val="20"/>
        </w:rPr>
        <w:t xml:space="preserve">) </w:t>
      </w:r>
      <w:r w:rsidRPr="00F06BA3">
        <w:rPr>
          <w:rFonts w:ascii="Times New Roman" w:hAnsi="Times New Roman"/>
          <w:color w:val="000000"/>
          <w:sz w:val="20"/>
        </w:rPr>
        <w:t xml:space="preserve">between static </w:t>
      </w:r>
      <w:r w:rsidRPr="00F06BA3">
        <w:rPr>
          <w:rFonts w:ascii="Times New Roman" w:hAnsi="Times New Roman"/>
          <w:i/>
          <w:color w:val="000000"/>
          <w:sz w:val="20"/>
        </w:rPr>
        <w:t>Z</w:t>
      </w:r>
      <w:r w:rsidRPr="00F06BA3">
        <w:rPr>
          <w:rFonts w:ascii="Times New Roman" w:hAnsi="Times New Roman"/>
          <w:i/>
          <w:color w:val="000000"/>
          <w:sz w:val="20"/>
          <w:vertAlign w:val="subscript"/>
        </w:rPr>
        <w:t>e</w:t>
      </w:r>
      <w:r w:rsidRPr="00F06BA3">
        <w:rPr>
          <w:rFonts w:ascii="Times New Roman" w:hAnsi="Times New Roman"/>
          <w:color w:val="000000"/>
          <w:sz w:val="20"/>
        </w:rPr>
        <w:t xml:space="preserve"> (</w:t>
      </w:r>
      <w:r w:rsidRPr="00F06BA3">
        <w:rPr>
          <w:rFonts w:ascii="Times New Roman" w:hAnsi="Times New Roman"/>
          <w:i/>
          <w:color w:val="000000"/>
          <w:sz w:val="20"/>
        </w:rPr>
        <w:t>Z</w:t>
      </w:r>
      <w:r w:rsidRPr="00F06BA3">
        <w:rPr>
          <w:rFonts w:ascii="Times New Roman" w:hAnsi="Times New Roman"/>
          <w:i/>
          <w:color w:val="000000"/>
          <w:sz w:val="20"/>
          <w:vertAlign w:val="subscript"/>
        </w:rPr>
        <w:t>e</w:t>
      </w:r>
      <w:r w:rsidRPr="00F06BA3">
        <w:rPr>
          <w:rFonts w:ascii="Times New Roman" w:hAnsi="Times New Roman"/>
          <w:color w:val="000000"/>
          <w:sz w:val="20"/>
        </w:rPr>
        <w:t xml:space="preserve"> determined for 1961 was fixed throughout the 1961–2010 simulation period) and dynamic </w:t>
      </w:r>
      <w:r w:rsidRPr="00F06BA3">
        <w:rPr>
          <w:rFonts w:ascii="Times New Roman" w:hAnsi="Times New Roman"/>
          <w:i/>
          <w:color w:val="000000"/>
          <w:sz w:val="20"/>
        </w:rPr>
        <w:t>Z</w:t>
      </w:r>
      <w:r w:rsidRPr="00F06BA3">
        <w:rPr>
          <w:rFonts w:ascii="Times New Roman" w:hAnsi="Times New Roman"/>
          <w:i/>
          <w:color w:val="000000"/>
          <w:sz w:val="20"/>
          <w:vertAlign w:val="subscript"/>
        </w:rPr>
        <w:t>e</w:t>
      </w:r>
      <w:r w:rsidRPr="00F06BA3">
        <w:rPr>
          <w:rFonts w:ascii="Times New Roman" w:hAnsi="Times New Roman"/>
          <w:color w:val="000000"/>
          <w:sz w:val="20"/>
        </w:rPr>
        <w:t xml:space="preserve"> (</w:t>
      </w:r>
      <w:r w:rsidRPr="00F06BA3">
        <w:rPr>
          <w:rFonts w:ascii="Times New Roman" w:hAnsi="Times New Roman"/>
          <w:i/>
          <w:color w:val="000000"/>
          <w:sz w:val="20"/>
        </w:rPr>
        <w:t>Z</w:t>
      </w:r>
      <w:r w:rsidRPr="00F06BA3">
        <w:rPr>
          <w:rFonts w:ascii="Times New Roman" w:hAnsi="Times New Roman"/>
          <w:i/>
          <w:color w:val="000000"/>
          <w:sz w:val="20"/>
          <w:vertAlign w:val="subscript"/>
        </w:rPr>
        <w:t>e</w:t>
      </w:r>
      <w:r w:rsidRPr="00F06BA3">
        <w:rPr>
          <w:rFonts w:ascii="Times New Roman" w:hAnsi="Times New Roman"/>
          <w:color w:val="000000"/>
          <w:sz w:val="20"/>
        </w:rPr>
        <w:t xml:space="preserve"> was influenced by specific water and energy conditions for each grid cell in accordance </w:t>
      </w:r>
      <w:r w:rsidR="00CD45ED">
        <w:rPr>
          <w:rFonts w:ascii="Times New Roman" w:hAnsi="Times New Roman"/>
          <w:color w:val="000000"/>
          <w:sz w:val="20"/>
        </w:rPr>
        <w:t>to</w:t>
      </w:r>
      <w:r w:rsidR="00CD45ED" w:rsidRPr="00F06BA3">
        <w:rPr>
          <w:rFonts w:ascii="Times New Roman" w:hAnsi="Times New Roman"/>
          <w:color w:val="000000"/>
          <w:sz w:val="20"/>
        </w:rPr>
        <w:t xml:space="preserve"> </w:t>
      </w:r>
      <w:r w:rsidRPr="00F06BA3">
        <w:rPr>
          <w:rFonts w:ascii="Times New Roman" w:hAnsi="Times New Roman"/>
          <w:color w:val="000000"/>
          <w:sz w:val="20"/>
        </w:rPr>
        <w:t xml:space="preserve">specific climate change conditions). </w:t>
      </w:r>
      <w:r w:rsidR="00CD45ED">
        <w:rPr>
          <w:rFonts w:ascii="Times New Roman" w:hAnsi="Times New Roman"/>
          <w:color w:val="000000"/>
          <w:sz w:val="20"/>
        </w:rPr>
        <w:t>Given that</w:t>
      </w:r>
      <w:r w:rsidRPr="00F06BA3">
        <w:rPr>
          <w:rFonts w:ascii="Times New Roman" w:hAnsi="Times New Roman"/>
          <w:color w:val="000000"/>
          <w:sz w:val="20"/>
        </w:rPr>
        <w:t xml:space="preserve"> significant level</w:t>
      </w:r>
      <w:r w:rsidR="00CD45ED">
        <w:rPr>
          <w:rFonts w:ascii="Times New Roman" w:hAnsi="Times New Roman"/>
          <w:color w:val="000000"/>
          <w:sz w:val="20"/>
        </w:rPr>
        <w:t>s</w:t>
      </w:r>
      <w:r w:rsidRPr="00F06BA3">
        <w:rPr>
          <w:rFonts w:ascii="Times New Roman" w:hAnsi="Times New Roman"/>
          <w:color w:val="000000"/>
          <w:sz w:val="20"/>
        </w:rPr>
        <w:t xml:space="preserve"> were not test</w:t>
      </w:r>
      <w:r w:rsidR="00CD45ED">
        <w:rPr>
          <w:rFonts w:ascii="Times New Roman" w:hAnsi="Times New Roman"/>
          <w:color w:val="000000"/>
          <w:sz w:val="20"/>
        </w:rPr>
        <w:t>ed</w:t>
      </w:r>
      <w:r w:rsidRPr="00F06BA3">
        <w:rPr>
          <w:rFonts w:ascii="Times New Roman" w:hAnsi="Times New Roman"/>
          <w:color w:val="000000"/>
          <w:sz w:val="20"/>
        </w:rPr>
        <w:t xml:space="preserve"> in this </w:t>
      </w:r>
      <w:r w:rsidR="00CD45ED">
        <w:rPr>
          <w:rFonts w:ascii="Times New Roman" w:hAnsi="Times New Roman"/>
          <w:color w:val="000000"/>
          <w:sz w:val="20"/>
        </w:rPr>
        <w:t>manner</w:t>
      </w:r>
      <w:r w:rsidRPr="00F06BA3">
        <w:rPr>
          <w:rFonts w:ascii="Times New Roman" w:hAnsi="Times New Roman"/>
          <w:color w:val="000000"/>
          <w:sz w:val="20"/>
        </w:rPr>
        <w:t>, significance level</w:t>
      </w:r>
      <w:r w:rsidR="00CD45ED">
        <w:rPr>
          <w:rFonts w:ascii="Times New Roman" w:hAnsi="Times New Roman"/>
          <w:color w:val="000000"/>
          <w:sz w:val="20"/>
        </w:rPr>
        <w:t>s</w:t>
      </w:r>
      <w:r w:rsidRPr="00F06BA3">
        <w:rPr>
          <w:rFonts w:ascii="Times New Roman" w:hAnsi="Times New Roman"/>
          <w:color w:val="000000"/>
          <w:sz w:val="20"/>
        </w:rPr>
        <w:t xml:space="preserve"> were not </w:t>
      </w:r>
      <w:r w:rsidR="00CD45ED">
        <w:rPr>
          <w:rFonts w:ascii="Times New Roman" w:hAnsi="Times New Roman"/>
          <w:color w:val="000000"/>
          <w:sz w:val="20"/>
        </w:rPr>
        <w:t>provided for</w:t>
      </w:r>
      <w:r w:rsidRPr="00F06BA3">
        <w:rPr>
          <w:rFonts w:ascii="Times New Roman" w:hAnsi="Times New Roman"/>
          <w:color w:val="000000"/>
          <w:sz w:val="20"/>
        </w:rPr>
        <w:t xml:space="preserve"> Figure 5.</w:t>
      </w: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I suggest to combine the upper and lower panels in Figure 6 by showing the significant grid points by a small dot or shading on top of the value. And a plot of the difference between the scenarios would be interesting as well</w:t>
      </w:r>
    </w:p>
    <w:p w:rsidR="00B95B8A" w:rsidRPr="00830C68" w:rsidRDefault="00B95B8A">
      <w:pPr>
        <w:rPr>
          <w:rFonts w:ascii="Times New Roman" w:hAnsi="Times New Roman"/>
          <w:color w:val="000000"/>
          <w:sz w:val="20"/>
          <w:szCs w:val="20"/>
        </w:rPr>
      </w:pPr>
      <w:r w:rsidRPr="00830C68">
        <w:rPr>
          <w:rFonts w:ascii="Times New Roman" w:hAnsi="Times New Roman"/>
          <w:b/>
          <w:color w:val="000000"/>
          <w:kern w:val="0"/>
          <w:sz w:val="20"/>
          <w:szCs w:val="20"/>
        </w:rPr>
        <w:t>Response</w:t>
      </w:r>
      <w:r w:rsidRPr="00830C68">
        <w:rPr>
          <w:rFonts w:ascii="Times New Roman" w:hAnsi="Times New Roman"/>
          <w:color w:val="000000"/>
          <w:kern w:val="0"/>
          <w:sz w:val="20"/>
          <w:szCs w:val="20"/>
        </w:rPr>
        <w:t>:</w:t>
      </w:r>
      <w:r w:rsidRPr="00830C68">
        <w:rPr>
          <w:rFonts w:ascii="Times New Roman" w:hAnsi="Times New Roman"/>
          <w:color w:val="FF0000"/>
          <w:kern w:val="0"/>
          <w:sz w:val="20"/>
          <w:szCs w:val="20"/>
        </w:rPr>
        <w:t xml:space="preserve"> </w:t>
      </w:r>
      <w:r w:rsidRPr="00830C68">
        <w:rPr>
          <w:rFonts w:ascii="Times New Roman" w:hAnsi="Times New Roman"/>
          <w:color w:val="000000"/>
          <w:kern w:val="0"/>
          <w:sz w:val="20"/>
          <w:szCs w:val="20"/>
        </w:rPr>
        <w:t xml:space="preserve">Figure 6 has been improved, </w:t>
      </w:r>
      <w:r w:rsidRPr="00830C68">
        <w:rPr>
          <w:rFonts w:ascii="Times New Roman" w:hAnsi="Times New Roman"/>
          <w:sz w:val="20"/>
        </w:rPr>
        <w:t xml:space="preserve">and regions </w:t>
      </w:r>
      <w:r w:rsidR="00983690">
        <w:rPr>
          <w:rFonts w:ascii="Times New Roman" w:hAnsi="Times New Roman"/>
          <w:sz w:val="20"/>
        </w:rPr>
        <w:t xml:space="preserve">shaded by gray + symbols denote </w:t>
      </w:r>
      <w:r w:rsidRPr="00830C68">
        <w:rPr>
          <w:rFonts w:ascii="Times New Roman" w:hAnsi="Times New Roman"/>
          <w:sz w:val="20"/>
        </w:rPr>
        <w:t xml:space="preserve">significant </w:t>
      </w:r>
      <w:r w:rsidRPr="00830C68">
        <w:rPr>
          <w:rFonts w:ascii="Times New Roman" w:hAnsi="Times New Roman"/>
          <w:i/>
          <w:sz w:val="20"/>
        </w:rPr>
        <w:t>E</w:t>
      </w:r>
      <w:r w:rsidRPr="00830C68">
        <w:rPr>
          <w:rFonts w:ascii="Times New Roman" w:hAnsi="Times New Roman"/>
          <w:sz w:val="20"/>
        </w:rPr>
        <w:t xml:space="preserve"> slopes (</w:t>
      </w:r>
      <w:r w:rsidRPr="00830C68">
        <w:rPr>
          <w:rFonts w:ascii="Times New Roman" w:hAnsi="Times New Roman"/>
          <w:i/>
          <w:sz w:val="20"/>
        </w:rPr>
        <w:t>p</w:t>
      </w:r>
      <w:r w:rsidRPr="00830C68">
        <w:rPr>
          <w:rFonts w:ascii="Times New Roman" w:hAnsi="Times New Roman"/>
          <w:sz w:val="20"/>
        </w:rPr>
        <w:t xml:space="preserve"> &lt; 0.05) for </w:t>
      </w:r>
      <w:r w:rsidR="00983690">
        <w:rPr>
          <w:rFonts w:ascii="Times New Roman" w:hAnsi="Times New Roman"/>
          <w:sz w:val="20"/>
        </w:rPr>
        <w:t xml:space="preserve">both </w:t>
      </w:r>
      <w:r w:rsidRPr="00830C68">
        <w:rPr>
          <w:rFonts w:ascii="Times New Roman" w:hAnsi="Times New Roman"/>
          <w:sz w:val="20"/>
        </w:rPr>
        <w:t xml:space="preserve">static </w:t>
      </w:r>
      <w:r w:rsidRPr="00830C68">
        <w:rPr>
          <w:rFonts w:ascii="Times New Roman" w:hAnsi="Times New Roman"/>
          <w:i/>
          <w:sz w:val="20"/>
        </w:rPr>
        <w:t>Z</w:t>
      </w:r>
      <w:r w:rsidRPr="00830C68">
        <w:rPr>
          <w:rFonts w:ascii="Times New Roman" w:hAnsi="Times New Roman"/>
          <w:i/>
          <w:sz w:val="20"/>
          <w:vertAlign w:val="subscript"/>
        </w:rPr>
        <w:t>e</w:t>
      </w:r>
      <w:r w:rsidRPr="00830C68">
        <w:rPr>
          <w:rFonts w:ascii="Times New Roman" w:hAnsi="Times New Roman"/>
          <w:sz w:val="20"/>
        </w:rPr>
        <w:t xml:space="preserve"> and dynamic </w:t>
      </w:r>
      <w:r w:rsidRPr="00830C68">
        <w:rPr>
          <w:rFonts w:ascii="Times New Roman" w:hAnsi="Times New Roman"/>
          <w:i/>
          <w:sz w:val="20"/>
        </w:rPr>
        <w:t>Z</w:t>
      </w:r>
      <w:r w:rsidRPr="00830C68">
        <w:rPr>
          <w:rFonts w:ascii="Times New Roman" w:hAnsi="Times New Roman"/>
          <w:i/>
          <w:sz w:val="20"/>
          <w:vertAlign w:val="subscript"/>
        </w:rPr>
        <w:t>e</w:t>
      </w:r>
      <w:r w:rsidRPr="00830C68">
        <w:rPr>
          <w:rFonts w:ascii="Times New Roman" w:hAnsi="Times New Roman"/>
          <w:sz w:val="20"/>
        </w:rPr>
        <w:t xml:space="preserve"> scenarios as determined by the Mann–Kendall method on top of the value. </w:t>
      </w: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xml:space="preserve">- Fig </w:t>
      </w:r>
      <w:smartTag w:uri="urn:schemas-microsoft-com:office:smarttags" w:element="chmetcnv">
        <w:smartTagPr>
          <w:attr w:name="TCSC" w:val="0"/>
          <w:attr w:name="NumberType" w:val="1"/>
          <w:attr w:name="Negative" w:val="False"/>
          <w:attr w:name="HasSpace" w:val="False"/>
          <w:attr w:name="SourceValue" w:val="7"/>
          <w:attr w:name="UnitName" w:val="a"/>
        </w:smartTagPr>
        <w:r w:rsidRPr="00830C68">
          <w:rPr>
            <w:rFonts w:ascii="Times New Roman" w:hAnsi="Times New Roman"/>
            <w:i/>
            <w:color w:val="000000"/>
            <w:sz w:val="20"/>
            <w:szCs w:val="20"/>
            <w:shd w:val="clear" w:color="auto" w:fill="BBFFBB"/>
          </w:rPr>
          <w:t>7a</w:t>
        </w:r>
      </w:smartTag>
      <w:r w:rsidRPr="00830C68">
        <w:rPr>
          <w:rFonts w:ascii="Times New Roman" w:hAnsi="Times New Roman"/>
          <w:i/>
          <w:color w:val="000000"/>
          <w:sz w:val="20"/>
          <w:szCs w:val="20"/>
          <w:shd w:val="clear" w:color="auto" w:fill="BBFFBB"/>
        </w:rPr>
        <w:t xml:space="preserve"> and 7b seem to be exactly complementary (and adding up to 1). You can consider to use only one figure</w:t>
      </w:r>
    </w:p>
    <w:p w:rsidR="00B95B8A" w:rsidRPr="00830C68" w:rsidRDefault="00B95B8A">
      <w:pPr>
        <w:rPr>
          <w:rFonts w:ascii="Times New Roman" w:hAnsi="Times New Roman"/>
          <w:color w:val="00B0F0"/>
          <w:kern w:val="0"/>
          <w:sz w:val="20"/>
          <w:szCs w:val="20"/>
        </w:rPr>
      </w:pPr>
      <w:r w:rsidRPr="00830C68">
        <w:rPr>
          <w:rFonts w:ascii="Times New Roman" w:hAnsi="Times New Roman"/>
          <w:b/>
          <w:color w:val="000000"/>
          <w:kern w:val="0"/>
          <w:sz w:val="20"/>
          <w:szCs w:val="20"/>
        </w:rPr>
        <w:t>Response</w:t>
      </w:r>
      <w:r w:rsidRPr="00830C68">
        <w:rPr>
          <w:rFonts w:ascii="Times New Roman" w:hAnsi="Times New Roman"/>
          <w:color w:val="00B0F0"/>
          <w:kern w:val="0"/>
          <w:sz w:val="20"/>
          <w:szCs w:val="20"/>
        </w:rPr>
        <w:t xml:space="preserve">: </w:t>
      </w:r>
      <w:r w:rsidRPr="00830C68">
        <w:rPr>
          <w:rFonts w:ascii="Times New Roman" w:hAnsi="Times New Roman"/>
          <w:color w:val="000000"/>
          <w:kern w:val="0"/>
          <w:sz w:val="20"/>
          <w:szCs w:val="20"/>
        </w:rPr>
        <w:t xml:space="preserve">Fig. </w:t>
      </w:r>
      <w:smartTag w:uri="urn:schemas-microsoft-com:office:smarttags" w:element="chmetcnv">
        <w:smartTagPr>
          <w:attr w:name="TCSC" w:val="0"/>
          <w:attr w:name="NumberType" w:val="1"/>
          <w:attr w:name="Negative" w:val="False"/>
          <w:attr w:name="HasSpace" w:val="False"/>
          <w:attr w:name="SourceValue" w:val="7"/>
          <w:attr w:name="UnitName" w:val="a"/>
        </w:smartTagPr>
        <w:r w:rsidRPr="00830C68">
          <w:rPr>
            <w:rFonts w:ascii="Times New Roman" w:hAnsi="Times New Roman"/>
            <w:color w:val="000000"/>
            <w:kern w:val="0"/>
            <w:sz w:val="20"/>
            <w:szCs w:val="20"/>
          </w:rPr>
          <w:t>7a</w:t>
        </w:r>
      </w:smartTag>
      <w:r w:rsidRPr="00830C68">
        <w:rPr>
          <w:rFonts w:ascii="Times New Roman" w:hAnsi="Times New Roman"/>
          <w:color w:val="000000"/>
          <w:kern w:val="0"/>
          <w:sz w:val="20"/>
          <w:szCs w:val="20"/>
        </w:rPr>
        <w:t xml:space="preserve"> and Fig. 7b showed </w:t>
      </w:r>
      <w:r w:rsidRPr="00830C68">
        <w:rPr>
          <w:rFonts w:ascii="Times New Roman" w:hAnsi="Times New Roman"/>
          <w:color w:val="000000"/>
          <w:sz w:val="20"/>
        </w:rPr>
        <w:t>relative c</w:t>
      </w:r>
      <w:r w:rsidRPr="00830C68">
        <w:rPr>
          <w:rFonts w:ascii="Times New Roman" w:hAnsi="Times New Roman"/>
          <w:sz w:val="20"/>
        </w:rPr>
        <w:t xml:space="preserve">ontributions of climate (a) and vegetation (b) to changes in E for </w:t>
      </w:r>
      <w:r w:rsidR="00983690">
        <w:rPr>
          <w:rFonts w:ascii="Times New Roman" w:hAnsi="Times New Roman"/>
          <w:sz w:val="20"/>
        </w:rPr>
        <w:t>the Yellow River Basin</w:t>
      </w:r>
      <w:r w:rsidRPr="00830C68">
        <w:rPr>
          <w:rFonts w:ascii="Times New Roman" w:hAnsi="Times New Roman"/>
          <w:sz w:val="20"/>
        </w:rPr>
        <w:t xml:space="preserve">. </w:t>
      </w:r>
      <w:r w:rsidR="00983690">
        <w:rPr>
          <w:rFonts w:ascii="Times New Roman" w:hAnsi="Times New Roman"/>
          <w:sz w:val="20"/>
        </w:rPr>
        <w:t>It is agreed that the</w:t>
      </w:r>
      <w:r w:rsidR="00983690" w:rsidRPr="00830C68">
        <w:rPr>
          <w:rFonts w:ascii="Times New Roman" w:hAnsi="Times New Roman"/>
          <w:sz w:val="20"/>
        </w:rPr>
        <w:t xml:space="preserve"> </w:t>
      </w:r>
      <w:r w:rsidRPr="00830C68">
        <w:rPr>
          <w:rFonts w:ascii="Times New Roman" w:hAnsi="Times New Roman"/>
          <w:sz w:val="20"/>
        </w:rPr>
        <w:t xml:space="preserve">two figures are complementary in </w:t>
      </w:r>
      <w:r w:rsidR="00983690">
        <w:rPr>
          <w:rFonts w:ascii="Times New Roman" w:hAnsi="Times New Roman"/>
          <w:sz w:val="20"/>
        </w:rPr>
        <w:t>certain</w:t>
      </w:r>
      <w:r w:rsidR="00983690" w:rsidRPr="00830C68">
        <w:rPr>
          <w:rFonts w:ascii="Times New Roman" w:hAnsi="Times New Roman"/>
          <w:sz w:val="20"/>
        </w:rPr>
        <w:t xml:space="preserve"> </w:t>
      </w:r>
      <w:r w:rsidRPr="00830C68">
        <w:rPr>
          <w:rFonts w:ascii="Times New Roman" w:hAnsi="Times New Roman"/>
          <w:sz w:val="20"/>
        </w:rPr>
        <w:t>way</w:t>
      </w:r>
      <w:r w:rsidR="00983690">
        <w:rPr>
          <w:rFonts w:ascii="Times New Roman" w:hAnsi="Times New Roman"/>
          <w:sz w:val="20"/>
        </w:rPr>
        <w:t>s</w:t>
      </w:r>
      <w:r w:rsidRPr="00830C68">
        <w:rPr>
          <w:rFonts w:ascii="Times New Roman" w:hAnsi="Times New Roman"/>
          <w:sz w:val="20"/>
        </w:rPr>
        <w:t xml:space="preserve">. According to your comments, Figure 7 has been improved and </w:t>
      </w:r>
      <w:r>
        <w:rPr>
          <w:rFonts w:ascii="Times New Roman" w:hAnsi="Times New Roman"/>
          <w:sz w:val="20"/>
        </w:rPr>
        <w:t>difference</w:t>
      </w:r>
      <w:r w:rsidR="00983690">
        <w:rPr>
          <w:rFonts w:ascii="Times New Roman" w:hAnsi="Times New Roman"/>
          <w:sz w:val="20"/>
        </w:rPr>
        <w:t>s</w:t>
      </w:r>
      <w:r>
        <w:rPr>
          <w:rFonts w:ascii="Times New Roman" w:hAnsi="Times New Roman"/>
          <w:sz w:val="20"/>
        </w:rPr>
        <w:t xml:space="preserve"> between </w:t>
      </w:r>
      <w:r w:rsidRPr="00830C68">
        <w:rPr>
          <w:rFonts w:ascii="Times New Roman" w:hAnsi="Times New Roman"/>
          <w:sz w:val="20"/>
        </w:rPr>
        <w:t xml:space="preserve">relative contributions of climate </w:t>
      </w:r>
      <w:r>
        <w:rPr>
          <w:rFonts w:ascii="Times New Roman" w:hAnsi="Times New Roman"/>
          <w:sz w:val="20"/>
        </w:rPr>
        <w:t xml:space="preserve">and vegetation </w:t>
      </w:r>
      <w:r w:rsidRPr="00830C68">
        <w:rPr>
          <w:rFonts w:ascii="Times New Roman" w:hAnsi="Times New Roman"/>
          <w:sz w:val="20"/>
        </w:rPr>
        <w:t xml:space="preserve">to changes in </w:t>
      </w:r>
      <w:r w:rsidRPr="00830C68">
        <w:rPr>
          <w:rFonts w:ascii="Times New Roman" w:hAnsi="Times New Roman"/>
          <w:i/>
          <w:sz w:val="20"/>
        </w:rPr>
        <w:t>E</w:t>
      </w:r>
      <w:r w:rsidRPr="00830C68">
        <w:rPr>
          <w:rFonts w:ascii="Times New Roman" w:hAnsi="Times New Roman"/>
          <w:sz w:val="20"/>
        </w:rPr>
        <w:t xml:space="preserve"> for </w:t>
      </w:r>
      <w:r w:rsidR="00983690">
        <w:rPr>
          <w:rFonts w:ascii="Times New Roman" w:hAnsi="Times New Roman"/>
          <w:sz w:val="20"/>
        </w:rPr>
        <w:t>the Yellow River Basin</w:t>
      </w:r>
      <w:r w:rsidR="00983690" w:rsidRPr="00830C68" w:rsidDel="00983690">
        <w:rPr>
          <w:rFonts w:ascii="Times New Roman" w:hAnsi="Times New Roman"/>
          <w:sz w:val="20"/>
        </w:rPr>
        <w:t xml:space="preserve"> </w:t>
      </w:r>
      <w:r w:rsidRPr="00830C68">
        <w:rPr>
          <w:rFonts w:ascii="Times New Roman" w:hAnsi="Times New Roman"/>
          <w:sz w:val="20"/>
        </w:rPr>
        <w:t xml:space="preserve">(areas void of significant trends are showed in white) </w:t>
      </w:r>
      <w:r w:rsidR="00983690">
        <w:rPr>
          <w:rFonts w:ascii="Times New Roman" w:hAnsi="Times New Roman"/>
          <w:sz w:val="20"/>
        </w:rPr>
        <w:t>are provided</w:t>
      </w:r>
      <w:r w:rsidR="00983690" w:rsidRPr="00830C68">
        <w:rPr>
          <w:rFonts w:ascii="Times New Roman" w:hAnsi="Times New Roman"/>
          <w:sz w:val="20"/>
        </w:rPr>
        <w:t xml:space="preserve"> </w:t>
      </w:r>
      <w:r w:rsidRPr="00830C68">
        <w:rPr>
          <w:rFonts w:ascii="Times New Roman" w:hAnsi="Times New Roman"/>
          <w:sz w:val="20"/>
        </w:rPr>
        <w:t xml:space="preserve">in </w:t>
      </w:r>
      <w:r w:rsidR="00983690">
        <w:rPr>
          <w:rFonts w:ascii="Times New Roman" w:hAnsi="Times New Roman"/>
          <w:sz w:val="20"/>
        </w:rPr>
        <w:t>F</w:t>
      </w:r>
      <w:r w:rsidR="00983690" w:rsidRPr="00830C68">
        <w:rPr>
          <w:rFonts w:ascii="Times New Roman" w:hAnsi="Times New Roman"/>
          <w:sz w:val="20"/>
        </w:rPr>
        <w:t xml:space="preserve">igure </w:t>
      </w:r>
      <w:r w:rsidRPr="00830C68">
        <w:rPr>
          <w:rFonts w:ascii="Times New Roman" w:hAnsi="Times New Roman"/>
          <w:sz w:val="20"/>
        </w:rPr>
        <w:t>7.</w:t>
      </w:r>
    </w:p>
    <w:p w:rsidR="00B95B8A" w:rsidRPr="00830C68" w:rsidRDefault="00B95B8A">
      <w:pPr>
        <w:rPr>
          <w:rFonts w:ascii="Times New Roman" w:hAnsi="Times New Roman"/>
          <w:i/>
          <w:color w:val="000000"/>
          <w:sz w:val="20"/>
          <w:szCs w:val="20"/>
          <w:shd w:val="clear" w:color="auto" w:fill="BBFFBB"/>
        </w:rPr>
      </w:pPr>
      <w:r w:rsidRPr="00830C68">
        <w:rPr>
          <w:rFonts w:ascii="Times New Roman" w:hAnsi="Times New Roman"/>
          <w:color w:val="000000"/>
          <w:sz w:val="20"/>
          <w:szCs w:val="20"/>
        </w:rPr>
        <w:br/>
      </w:r>
      <w:r w:rsidRPr="00830C68">
        <w:rPr>
          <w:rFonts w:ascii="Times New Roman" w:hAnsi="Times New Roman"/>
          <w:i/>
          <w:color w:val="000000"/>
          <w:sz w:val="20"/>
          <w:szCs w:val="20"/>
          <w:shd w:val="clear" w:color="auto" w:fill="BBFFBB"/>
        </w:rPr>
        <w:t>- The english still needs improvement</w:t>
      </w:r>
    </w:p>
    <w:p w:rsidR="00B95B8A" w:rsidRPr="000E2143" w:rsidRDefault="00B95B8A">
      <w:pPr>
        <w:rPr>
          <w:rFonts w:ascii="Times New Roman" w:hAnsi="Times New Roman"/>
          <w:kern w:val="0"/>
          <w:sz w:val="20"/>
          <w:szCs w:val="20"/>
        </w:rPr>
      </w:pPr>
      <w:r w:rsidRPr="000E2143">
        <w:rPr>
          <w:rFonts w:ascii="Times New Roman" w:hAnsi="Times New Roman"/>
          <w:b/>
          <w:kern w:val="0"/>
          <w:sz w:val="20"/>
          <w:szCs w:val="20"/>
        </w:rPr>
        <w:t>Response:</w:t>
      </w:r>
      <w:r w:rsidR="00C94D3F" w:rsidRPr="000E2143">
        <w:rPr>
          <w:rFonts w:ascii="Times New Roman" w:hAnsi="Times New Roman"/>
          <w:kern w:val="0"/>
          <w:sz w:val="20"/>
          <w:szCs w:val="20"/>
        </w:rPr>
        <w:t xml:space="preserve"> The English has been reviewed as requested. Note that if further English editing is required, our scientific editor has requested that the journal highlight particular points that it feels should be addressed and he will be happy to comply with their demands.  </w:t>
      </w:r>
    </w:p>
    <w:p w:rsidR="00B95B8A" w:rsidRPr="00830C68" w:rsidRDefault="00B95B8A">
      <w:pPr>
        <w:rPr>
          <w:rFonts w:ascii="Times New Roman" w:hAnsi="Times New Roman"/>
          <w:sz w:val="20"/>
          <w:szCs w:val="20"/>
        </w:rPr>
      </w:pPr>
    </w:p>
    <w:p w:rsidR="00B95B8A" w:rsidRPr="000E2143" w:rsidRDefault="00B95B8A">
      <w:pPr>
        <w:rPr>
          <w:rFonts w:ascii="Times New Roman" w:hAnsi="Times New Roman"/>
          <w:sz w:val="20"/>
          <w:szCs w:val="20"/>
        </w:rPr>
      </w:pPr>
    </w:p>
    <w:sectPr w:rsidR="00B95B8A" w:rsidRPr="000E2143" w:rsidSect="00DD10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050" w:rsidRDefault="004B3050" w:rsidP="009F087E">
      <w:r>
        <w:separator/>
      </w:r>
    </w:p>
  </w:endnote>
  <w:endnote w:type="continuationSeparator" w:id="1">
    <w:p w:rsidR="004B3050" w:rsidRDefault="004B3050" w:rsidP="009F08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050" w:rsidRDefault="004B3050" w:rsidP="009F087E">
      <w:r>
        <w:separator/>
      </w:r>
    </w:p>
  </w:footnote>
  <w:footnote w:type="continuationSeparator" w:id="1">
    <w:p w:rsidR="004B3050" w:rsidRDefault="004B3050" w:rsidP="009F08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087E"/>
    <w:rsid w:val="0000502D"/>
    <w:rsid w:val="00007B2B"/>
    <w:rsid w:val="00021EA2"/>
    <w:rsid w:val="00022BA6"/>
    <w:rsid w:val="00024F1E"/>
    <w:rsid w:val="00026A8E"/>
    <w:rsid w:val="0003275E"/>
    <w:rsid w:val="00062AAB"/>
    <w:rsid w:val="00063406"/>
    <w:rsid w:val="00072538"/>
    <w:rsid w:val="0007486E"/>
    <w:rsid w:val="000A4B9F"/>
    <w:rsid w:val="000B327D"/>
    <w:rsid w:val="000B3622"/>
    <w:rsid w:val="000C713C"/>
    <w:rsid w:val="000D7288"/>
    <w:rsid w:val="000E2143"/>
    <w:rsid w:val="000F4201"/>
    <w:rsid w:val="0010611D"/>
    <w:rsid w:val="00147927"/>
    <w:rsid w:val="00176748"/>
    <w:rsid w:val="001A623F"/>
    <w:rsid w:val="001F57EE"/>
    <w:rsid w:val="00214C8B"/>
    <w:rsid w:val="002227EF"/>
    <w:rsid w:val="00280D20"/>
    <w:rsid w:val="002A3815"/>
    <w:rsid w:val="00303B60"/>
    <w:rsid w:val="00324263"/>
    <w:rsid w:val="00343A14"/>
    <w:rsid w:val="003445DF"/>
    <w:rsid w:val="00375D6D"/>
    <w:rsid w:val="003A1255"/>
    <w:rsid w:val="003B50B0"/>
    <w:rsid w:val="00400715"/>
    <w:rsid w:val="004308B5"/>
    <w:rsid w:val="00432B22"/>
    <w:rsid w:val="00435961"/>
    <w:rsid w:val="00452186"/>
    <w:rsid w:val="004649E1"/>
    <w:rsid w:val="00466EFD"/>
    <w:rsid w:val="00475F14"/>
    <w:rsid w:val="004A0430"/>
    <w:rsid w:val="004B3050"/>
    <w:rsid w:val="004C4DAB"/>
    <w:rsid w:val="004D16D7"/>
    <w:rsid w:val="004D4966"/>
    <w:rsid w:val="004E486B"/>
    <w:rsid w:val="004F475F"/>
    <w:rsid w:val="005164D9"/>
    <w:rsid w:val="00545211"/>
    <w:rsid w:val="0058007B"/>
    <w:rsid w:val="005A049D"/>
    <w:rsid w:val="005A25B8"/>
    <w:rsid w:val="005B235D"/>
    <w:rsid w:val="005E2E25"/>
    <w:rsid w:val="006001DA"/>
    <w:rsid w:val="006425D4"/>
    <w:rsid w:val="006456EF"/>
    <w:rsid w:val="006558AE"/>
    <w:rsid w:val="006833E2"/>
    <w:rsid w:val="006A5B00"/>
    <w:rsid w:val="006E60C8"/>
    <w:rsid w:val="00700EC0"/>
    <w:rsid w:val="007319F0"/>
    <w:rsid w:val="0073743A"/>
    <w:rsid w:val="0075726D"/>
    <w:rsid w:val="007628B3"/>
    <w:rsid w:val="00786073"/>
    <w:rsid w:val="00797278"/>
    <w:rsid w:val="007A6C41"/>
    <w:rsid w:val="007C51C4"/>
    <w:rsid w:val="007C76CF"/>
    <w:rsid w:val="007E54C8"/>
    <w:rsid w:val="007F0720"/>
    <w:rsid w:val="00830C68"/>
    <w:rsid w:val="00832FBA"/>
    <w:rsid w:val="0083535C"/>
    <w:rsid w:val="00870B28"/>
    <w:rsid w:val="00895252"/>
    <w:rsid w:val="008E051D"/>
    <w:rsid w:val="008F6250"/>
    <w:rsid w:val="00906578"/>
    <w:rsid w:val="00910162"/>
    <w:rsid w:val="00977DBC"/>
    <w:rsid w:val="0098229A"/>
    <w:rsid w:val="00983690"/>
    <w:rsid w:val="009B6C84"/>
    <w:rsid w:val="009C594F"/>
    <w:rsid w:val="009C6E1A"/>
    <w:rsid w:val="009D7C58"/>
    <w:rsid w:val="009E5B46"/>
    <w:rsid w:val="009F087E"/>
    <w:rsid w:val="009F719A"/>
    <w:rsid w:val="00A17797"/>
    <w:rsid w:val="00A55425"/>
    <w:rsid w:val="00A84024"/>
    <w:rsid w:val="00AA1A1E"/>
    <w:rsid w:val="00AA5423"/>
    <w:rsid w:val="00AB581B"/>
    <w:rsid w:val="00AB609C"/>
    <w:rsid w:val="00B07249"/>
    <w:rsid w:val="00B3443C"/>
    <w:rsid w:val="00B6609C"/>
    <w:rsid w:val="00B95B8A"/>
    <w:rsid w:val="00BA17BC"/>
    <w:rsid w:val="00BD6F14"/>
    <w:rsid w:val="00BE169F"/>
    <w:rsid w:val="00BF5230"/>
    <w:rsid w:val="00BF56F6"/>
    <w:rsid w:val="00C10821"/>
    <w:rsid w:val="00C261E5"/>
    <w:rsid w:val="00C56687"/>
    <w:rsid w:val="00C82D85"/>
    <w:rsid w:val="00C8305C"/>
    <w:rsid w:val="00C94D3F"/>
    <w:rsid w:val="00CB242E"/>
    <w:rsid w:val="00CB3921"/>
    <w:rsid w:val="00CC52B4"/>
    <w:rsid w:val="00CD45ED"/>
    <w:rsid w:val="00CE052D"/>
    <w:rsid w:val="00D27478"/>
    <w:rsid w:val="00D3013C"/>
    <w:rsid w:val="00D54E46"/>
    <w:rsid w:val="00D5740A"/>
    <w:rsid w:val="00D77565"/>
    <w:rsid w:val="00DB24C6"/>
    <w:rsid w:val="00DC3B22"/>
    <w:rsid w:val="00DD1061"/>
    <w:rsid w:val="00E2749A"/>
    <w:rsid w:val="00E35F51"/>
    <w:rsid w:val="00E51537"/>
    <w:rsid w:val="00E705F4"/>
    <w:rsid w:val="00E73CF1"/>
    <w:rsid w:val="00E76A8F"/>
    <w:rsid w:val="00E97DD9"/>
    <w:rsid w:val="00ED5376"/>
    <w:rsid w:val="00F0458F"/>
    <w:rsid w:val="00F06BA3"/>
    <w:rsid w:val="00F240FD"/>
    <w:rsid w:val="00F30EB9"/>
    <w:rsid w:val="00F733D2"/>
    <w:rsid w:val="00F77902"/>
    <w:rsid w:val="00FC619D"/>
    <w:rsid w:val="00FE28BC"/>
    <w:rsid w:val="00FF51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061"/>
    <w:pPr>
      <w:widowControl w:val="0"/>
      <w:jc w:val="both"/>
    </w:pPr>
    <w:rPr>
      <w:kern w:val="2"/>
      <w:sz w:val="21"/>
      <w:szCs w:val="2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08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9F087E"/>
    <w:rPr>
      <w:rFonts w:cs="Times New Roman"/>
      <w:sz w:val="18"/>
      <w:szCs w:val="18"/>
    </w:rPr>
  </w:style>
  <w:style w:type="paragraph" w:styleId="a4">
    <w:name w:val="footer"/>
    <w:basedOn w:val="a"/>
    <w:link w:val="Char0"/>
    <w:uiPriority w:val="99"/>
    <w:semiHidden/>
    <w:rsid w:val="009F087E"/>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9F087E"/>
    <w:rPr>
      <w:rFonts w:cs="Times New Roman"/>
      <w:sz w:val="18"/>
      <w:szCs w:val="18"/>
    </w:rPr>
  </w:style>
  <w:style w:type="character" w:customStyle="1" w:styleId="apple-converted-space">
    <w:name w:val="apple-converted-space"/>
    <w:basedOn w:val="a0"/>
    <w:uiPriority w:val="99"/>
    <w:rsid w:val="009F087E"/>
    <w:rPr>
      <w:rFonts w:cs="Times New Roman"/>
    </w:rPr>
  </w:style>
  <w:style w:type="paragraph" w:styleId="a5">
    <w:name w:val="Balloon Text"/>
    <w:basedOn w:val="a"/>
    <w:link w:val="Char1"/>
    <w:uiPriority w:val="99"/>
    <w:semiHidden/>
    <w:rsid w:val="0083535C"/>
    <w:rPr>
      <w:sz w:val="18"/>
      <w:szCs w:val="18"/>
    </w:rPr>
  </w:style>
  <w:style w:type="character" w:customStyle="1" w:styleId="Char1">
    <w:name w:val="批注框文本 Char"/>
    <w:basedOn w:val="a0"/>
    <w:link w:val="a5"/>
    <w:uiPriority w:val="99"/>
    <w:semiHidden/>
    <w:locked/>
    <w:rsid w:val="0083535C"/>
    <w:rPr>
      <w:rFonts w:cs="Times New Roman"/>
      <w:sz w:val="18"/>
      <w:szCs w:val="18"/>
    </w:rPr>
  </w:style>
  <w:style w:type="character" w:styleId="a6">
    <w:name w:val="Placeholder Text"/>
    <w:basedOn w:val="a0"/>
    <w:uiPriority w:val="99"/>
    <w:semiHidden/>
    <w:rsid w:val="009E5B46"/>
    <w:rPr>
      <w:rFonts w:cs="Times New Roman"/>
      <w:color w:val="808080"/>
    </w:rPr>
  </w:style>
  <w:style w:type="character" w:styleId="a7">
    <w:name w:val="annotation reference"/>
    <w:basedOn w:val="a0"/>
    <w:uiPriority w:val="99"/>
    <w:semiHidden/>
    <w:rsid w:val="006E60C8"/>
    <w:rPr>
      <w:rFonts w:cs="Times New Roman"/>
      <w:sz w:val="21"/>
      <w:szCs w:val="21"/>
    </w:rPr>
  </w:style>
  <w:style w:type="paragraph" w:styleId="a8">
    <w:name w:val="annotation text"/>
    <w:basedOn w:val="a"/>
    <w:link w:val="Char2"/>
    <w:uiPriority w:val="99"/>
    <w:semiHidden/>
    <w:rsid w:val="006E60C8"/>
    <w:pPr>
      <w:jc w:val="left"/>
    </w:pPr>
  </w:style>
  <w:style w:type="character" w:customStyle="1" w:styleId="Char2">
    <w:name w:val="批注文字 Char"/>
    <w:basedOn w:val="a0"/>
    <w:link w:val="a8"/>
    <w:uiPriority w:val="99"/>
    <w:semiHidden/>
    <w:rsid w:val="001F066A"/>
  </w:style>
  <w:style w:type="paragraph" w:styleId="a9">
    <w:name w:val="annotation subject"/>
    <w:basedOn w:val="a8"/>
    <w:next w:val="a8"/>
    <w:link w:val="Char3"/>
    <w:uiPriority w:val="99"/>
    <w:semiHidden/>
    <w:rsid w:val="006E60C8"/>
    <w:rPr>
      <w:b/>
      <w:bCs/>
    </w:rPr>
  </w:style>
  <w:style w:type="character" w:customStyle="1" w:styleId="Char3">
    <w:name w:val="批注主题 Char"/>
    <w:basedOn w:val="Char2"/>
    <w:link w:val="a9"/>
    <w:uiPriority w:val="99"/>
    <w:semiHidden/>
    <w:rsid w:val="001F066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3</cp:revision>
  <dcterms:created xsi:type="dcterms:W3CDTF">2015-01-09T23:47:00Z</dcterms:created>
  <dcterms:modified xsi:type="dcterms:W3CDTF">2015-01-10T06:25:00Z</dcterms:modified>
</cp:coreProperties>
</file>