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2C" w:rsidRDefault="00612A2C" w:rsidP="000D713B">
      <w:pPr>
        <w:spacing w:after="0" w:line="240" w:lineRule="auto"/>
        <w:rPr>
          <w:rFonts w:ascii="Times New Roman" w:eastAsia="Times New Roman" w:hAnsi="Times New Roman" w:cs="Times New Roman"/>
          <w:b/>
          <w:sz w:val="24"/>
          <w:szCs w:val="24"/>
          <w:u w:val="single"/>
          <w:lang w:eastAsia="en-AU"/>
        </w:rPr>
      </w:pPr>
    </w:p>
    <w:p w:rsidR="00612A2C" w:rsidRPr="00612A2C" w:rsidRDefault="00612A2C" w:rsidP="000D713B">
      <w:pPr>
        <w:spacing w:after="0" w:line="240" w:lineRule="auto"/>
        <w:rPr>
          <w:rFonts w:ascii="Times New Roman" w:eastAsia="Times New Roman" w:hAnsi="Times New Roman" w:cs="Times New Roman"/>
          <w:b/>
          <w:sz w:val="24"/>
          <w:szCs w:val="24"/>
          <w:u w:val="single"/>
          <w:lang w:eastAsia="en-AU"/>
        </w:rPr>
      </w:pPr>
      <w:r w:rsidRPr="00612A2C">
        <w:rPr>
          <w:rFonts w:ascii="Times New Roman" w:eastAsia="Times New Roman" w:hAnsi="Times New Roman" w:cs="Times New Roman"/>
          <w:b/>
          <w:sz w:val="24"/>
          <w:szCs w:val="24"/>
          <w:u w:val="single"/>
          <w:lang w:eastAsia="en-AU"/>
        </w:rPr>
        <w:t>Manuscript Details:</w:t>
      </w:r>
    </w:p>
    <w:p w:rsidR="00612A2C" w:rsidRDefault="00612A2C" w:rsidP="000D713B">
      <w:pPr>
        <w:spacing w:after="0" w:line="240" w:lineRule="auto"/>
        <w:rPr>
          <w:rFonts w:ascii="Times New Roman" w:eastAsia="Times New Roman" w:hAnsi="Times New Roman" w:cs="Times New Roman"/>
          <w:sz w:val="24"/>
          <w:szCs w:val="24"/>
          <w:lang w:eastAsia="en-AU"/>
        </w:rPr>
      </w:pPr>
    </w:p>
    <w:p w:rsidR="00612A2C" w:rsidRDefault="00612A2C" w:rsidP="000D713B">
      <w:pPr>
        <w:spacing w:after="0" w:line="240" w:lineRule="auto"/>
        <w:rPr>
          <w:rFonts w:ascii="Times New Roman" w:eastAsia="Times New Roman" w:hAnsi="Times New Roman" w:cs="Times New Roman"/>
          <w:sz w:val="24"/>
          <w:szCs w:val="24"/>
          <w:lang w:eastAsia="en-AU"/>
        </w:rPr>
      </w:pPr>
      <w:proofErr w:type="spellStart"/>
      <w:proofErr w:type="gramStart"/>
      <w:r w:rsidRPr="00612A2C">
        <w:rPr>
          <w:rFonts w:ascii="Times New Roman" w:eastAsia="Times New Roman" w:hAnsi="Times New Roman" w:cs="Times New Roman"/>
          <w:sz w:val="24"/>
          <w:szCs w:val="24"/>
          <w:lang w:eastAsia="en-AU"/>
        </w:rPr>
        <w:t>Hydrol</w:t>
      </w:r>
      <w:proofErr w:type="spellEnd"/>
      <w:r w:rsidRPr="00612A2C">
        <w:rPr>
          <w:rFonts w:ascii="Times New Roman" w:eastAsia="Times New Roman" w:hAnsi="Times New Roman" w:cs="Times New Roman"/>
          <w:sz w:val="24"/>
          <w:szCs w:val="24"/>
          <w:lang w:eastAsia="en-AU"/>
        </w:rPr>
        <w:t>.</w:t>
      </w:r>
      <w:proofErr w:type="gramEnd"/>
      <w:r w:rsidRPr="00612A2C">
        <w:rPr>
          <w:rFonts w:ascii="Times New Roman" w:eastAsia="Times New Roman" w:hAnsi="Times New Roman" w:cs="Times New Roman"/>
          <w:sz w:val="24"/>
          <w:szCs w:val="24"/>
          <w:lang w:eastAsia="en-AU"/>
        </w:rPr>
        <w:t xml:space="preserve"> Earth Syst. Sci. Discuss., 10, 15263–15294, 2013</w:t>
      </w:r>
    </w:p>
    <w:p w:rsidR="00612A2C" w:rsidRPr="000D713B" w:rsidRDefault="00612A2C" w:rsidP="000D713B">
      <w:pPr>
        <w:spacing w:after="0" w:line="240" w:lineRule="auto"/>
        <w:rPr>
          <w:rFonts w:ascii="Times New Roman" w:eastAsia="Times New Roman" w:hAnsi="Times New Roman" w:cs="Times New Roman"/>
          <w:sz w:val="24"/>
          <w:szCs w:val="24"/>
          <w:lang w:eastAsia="en-AU"/>
        </w:rPr>
      </w:pPr>
    </w:p>
    <w:p w:rsidR="000D713B" w:rsidRPr="00612A2C" w:rsidRDefault="00820939" w:rsidP="000D713B">
      <w:pPr>
        <w:spacing w:after="0" w:line="240" w:lineRule="auto"/>
        <w:rPr>
          <w:rFonts w:ascii="Times New Roman" w:eastAsia="Times New Roman" w:hAnsi="Times New Roman" w:cs="Times New Roman"/>
          <w:sz w:val="24"/>
          <w:szCs w:val="24"/>
          <w:lang w:eastAsia="en-AU"/>
        </w:rPr>
      </w:pPr>
      <w:r w:rsidRPr="00612A2C">
        <w:rPr>
          <w:rFonts w:ascii="Times New Roman" w:eastAsia="Times New Roman" w:hAnsi="Times New Roman" w:cs="Times New Roman"/>
          <w:sz w:val="24"/>
          <w:szCs w:val="24"/>
          <w:lang w:eastAsia="en-AU"/>
        </w:rPr>
        <w:t>A</w:t>
      </w:r>
      <w:r w:rsidR="000D713B" w:rsidRPr="00612A2C">
        <w:rPr>
          <w:rFonts w:ascii="Times New Roman" w:eastAsia="Times New Roman" w:hAnsi="Times New Roman" w:cs="Times New Roman"/>
          <w:sz w:val="24"/>
          <w:szCs w:val="24"/>
          <w:lang w:eastAsia="en-AU"/>
        </w:rPr>
        <w:t xml:space="preserve"> general framework for understanding the response of the water cycle to global warming over land and ocean</w:t>
      </w:r>
    </w:p>
    <w:p w:rsidR="00820939" w:rsidRDefault="00820939" w:rsidP="000D713B">
      <w:pPr>
        <w:spacing w:after="0" w:line="240" w:lineRule="auto"/>
        <w:rPr>
          <w:rFonts w:ascii="Times New Roman" w:eastAsia="Times New Roman" w:hAnsi="Times New Roman" w:cs="Times New Roman"/>
          <w:sz w:val="24"/>
          <w:szCs w:val="24"/>
          <w:lang w:eastAsia="en-AU"/>
        </w:rPr>
      </w:pPr>
    </w:p>
    <w:p w:rsidR="000D713B" w:rsidRPr="000D713B" w:rsidRDefault="000D713B" w:rsidP="000D713B">
      <w:pPr>
        <w:spacing w:after="0" w:line="240" w:lineRule="auto"/>
        <w:rPr>
          <w:rFonts w:ascii="Times New Roman" w:eastAsia="Times New Roman" w:hAnsi="Times New Roman" w:cs="Times New Roman"/>
          <w:sz w:val="24"/>
          <w:szCs w:val="24"/>
          <w:lang w:eastAsia="en-AU"/>
        </w:rPr>
      </w:pPr>
      <w:r w:rsidRPr="000D713B">
        <w:rPr>
          <w:rFonts w:ascii="Times New Roman" w:eastAsia="Times New Roman" w:hAnsi="Times New Roman" w:cs="Times New Roman"/>
          <w:sz w:val="24"/>
          <w:szCs w:val="24"/>
          <w:lang w:eastAsia="en-AU"/>
        </w:rPr>
        <w:t>Authors:</w:t>
      </w:r>
    </w:p>
    <w:p w:rsidR="000D713B" w:rsidRPr="000D713B" w:rsidRDefault="000D713B" w:rsidP="000D713B">
      <w:pPr>
        <w:spacing w:after="0" w:line="240" w:lineRule="auto"/>
        <w:rPr>
          <w:rFonts w:ascii="Times New Roman" w:eastAsia="Times New Roman" w:hAnsi="Times New Roman" w:cs="Times New Roman"/>
          <w:sz w:val="24"/>
          <w:szCs w:val="24"/>
          <w:lang w:eastAsia="en-AU"/>
        </w:rPr>
      </w:pPr>
      <w:r w:rsidRPr="000D713B">
        <w:rPr>
          <w:rFonts w:ascii="Times New Roman" w:eastAsia="Times New Roman" w:hAnsi="Times New Roman" w:cs="Times New Roman"/>
          <w:sz w:val="24"/>
          <w:szCs w:val="24"/>
          <w:lang w:eastAsia="en-AU"/>
        </w:rPr>
        <w:t>M. L. Roderick, F. Sun, W.H. Lim, G.D. Farquhar</w:t>
      </w:r>
    </w:p>
    <w:p w:rsidR="000D713B" w:rsidRDefault="000D713B" w:rsidP="000D713B">
      <w:pPr>
        <w:spacing w:after="0" w:line="240" w:lineRule="auto"/>
        <w:rPr>
          <w:rFonts w:ascii="Arial" w:eastAsia="Times New Roman" w:hAnsi="Arial" w:cs="Arial"/>
          <w:sz w:val="34"/>
          <w:szCs w:val="34"/>
          <w:lang w:eastAsia="en-AU"/>
        </w:rPr>
      </w:pPr>
    </w:p>
    <w:p w:rsidR="000D713B" w:rsidRPr="00820939" w:rsidRDefault="000D713B" w:rsidP="000D713B">
      <w:pPr>
        <w:spacing w:after="0" w:line="240" w:lineRule="auto"/>
        <w:rPr>
          <w:rFonts w:ascii="Arial" w:eastAsia="Times New Roman" w:hAnsi="Arial" w:cs="Arial"/>
          <w:b/>
          <w:sz w:val="24"/>
          <w:szCs w:val="24"/>
          <w:u w:val="single"/>
          <w:lang w:eastAsia="en-AU"/>
        </w:rPr>
      </w:pPr>
      <w:r w:rsidRPr="00820939">
        <w:rPr>
          <w:rFonts w:ascii="Arial" w:eastAsia="Times New Roman" w:hAnsi="Arial" w:cs="Arial"/>
          <w:b/>
          <w:sz w:val="24"/>
          <w:szCs w:val="24"/>
          <w:u w:val="single"/>
          <w:lang w:eastAsia="en-AU"/>
        </w:rPr>
        <w:t xml:space="preserve">Response to Referee Comments by Dr van der </w:t>
      </w:r>
      <w:proofErr w:type="spellStart"/>
      <w:r w:rsidRPr="00820939">
        <w:rPr>
          <w:rFonts w:ascii="Arial" w:eastAsia="Times New Roman" w:hAnsi="Arial" w:cs="Arial"/>
          <w:b/>
          <w:sz w:val="24"/>
          <w:szCs w:val="24"/>
          <w:u w:val="single"/>
          <w:lang w:eastAsia="en-AU"/>
        </w:rPr>
        <w:t>Hurk</w:t>
      </w:r>
      <w:proofErr w:type="spellEnd"/>
    </w:p>
    <w:p w:rsidR="000D713B" w:rsidRDefault="000D713B" w:rsidP="000D713B">
      <w:pPr>
        <w:spacing w:after="0" w:line="240" w:lineRule="auto"/>
        <w:rPr>
          <w:rFonts w:ascii="Arial" w:eastAsia="Times New Roman" w:hAnsi="Arial" w:cs="Arial"/>
          <w:sz w:val="34"/>
          <w:szCs w:val="34"/>
          <w:lang w:eastAsia="en-AU"/>
        </w:rPr>
      </w:pPr>
    </w:p>
    <w:p w:rsidR="000D713B" w:rsidRPr="000D713B" w:rsidRDefault="000D713B" w:rsidP="000D713B">
      <w:pPr>
        <w:spacing w:after="0" w:line="240" w:lineRule="auto"/>
        <w:rPr>
          <w:rFonts w:ascii="Arial" w:eastAsia="Times New Roman" w:hAnsi="Arial" w:cs="Arial"/>
          <w:i/>
          <w:sz w:val="24"/>
          <w:szCs w:val="24"/>
          <w:lang w:eastAsia="en-AU"/>
        </w:rPr>
      </w:pPr>
      <w:r w:rsidRPr="000D713B">
        <w:rPr>
          <w:rFonts w:ascii="Arial" w:eastAsia="Times New Roman" w:hAnsi="Arial" w:cs="Arial"/>
          <w:i/>
          <w:sz w:val="24"/>
          <w:szCs w:val="24"/>
          <w:lang w:eastAsia="en-AU"/>
        </w:rPr>
        <w:t>Referee comments in Italics</w:t>
      </w:r>
    </w:p>
    <w:p w:rsidR="000D713B" w:rsidRPr="000D713B" w:rsidRDefault="000D713B" w:rsidP="000D713B">
      <w:pPr>
        <w:spacing w:after="0" w:line="240" w:lineRule="auto"/>
        <w:rPr>
          <w:rFonts w:ascii="Arial" w:eastAsia="Times New Roman" w:hAnsi="Arial" w:cs="Arial"/>
          <w:i/>
          <w:sz w:val="24"/>
          <w:szCs w:val="24"/>
          <w:lang w:eastAsia="en-AU"/>
        </w:rPr>
      </w:pPr>
    </w:p>
    <w:p w:rsidR="000D713B" w:rsidRPr="000D713B" w:rsidRDefault="000D713B" w:rsidP="000D713B">
      <w:pPr>
        <w:pStyle w:val="ListParagraph"/>
        <w:numPr>
          <w:ilvl w:val="0"/>
          <w:numId w:val="1"/>
        </w:numPr>
        <w:spacing w:after="0" w:line="240" w:lineRule="auto"/>
        <w:ind w:hanging="720"/>
        <w:rPr>
          <w:rFonts w:ascii="Arial" w:eastAsia="Times New Roman" w:hAnsi="Arial" w:cs="Arial"/>
          <w:i/>
          <w:sz w:val="24"/>
          <w:szCs w:val="24"/>
          <w:lang w:eastAsia="en-AU"/>
        </w:rPr>
      </w:pPr>
      <w:r w:rsidRPr="000D713B">
        <w:rPr>
          <w:rFonts w:ascii="Arial" w:eastAsia="Times New Roman" w:hAnsi="Arial" w:cs="Arial"/>
          <w:i/>
          <w:sz w:val="24"/>
          <w:szCs w:val="24"/>
          <w:lang w:eastAsia="en-AU"/>
        </w:rPr>
        <w:t xml:space="preserve">This manuscript describes in a clear and easy to follow manner the effect of green-house warming on the global balance of P and E, elaborating on earlier work by Held and </w:t>
      </w:r>
      <w:proofErr w:type="spellStart"/>
      <w:r w:rsidRPr="000D713B">
        <w:rPr>
          <w:rFonts w:ascii="Arial" w:eastAsia="Times New Roman" w:hAnsi="Arial" w:cs="Arial"/>
          <w:i/>
          <w:sz w:val="24"/>
          <w:szCs w:val="24"/>
          <w:lang w:eastAsia="en-AU"/>
        </w:rPr>
        <w:t>Soden</w:t>
      </w:r>
      <w:proofErr w:type="spellEnd"/>
      <w:r w:rsidRPr="000D713B">
        <w:rPr>
          <w:rFonts w:ascii="Arial" w:eastAsia="Times New Roman" w:hAnsi="Arial" w:cs="Arial"/>
          <w:i/>
          <w:sz w:val="24"/>
          <w:szCs w:val="24"/>
          <w:lang w:eastAsia="en-AU"/>
        </w:rPr>
        <w:t xml:space="preserve"> (2006). It shows that the zonally averaged estimates of </w:t>
      </w:r>
      <w:proofErr w:type="gramStart"/>
      <w:r w:rsidRPr="000D713B">
        <w:rPr>
          <w:rFonts w:ascii="Arial" w:eastAsia="Times New Roman" w:hAnsi="Arial" w:cs="Arial"/>
          <w:i/>
          <w:sz w:val="24"/>
          <w:szCs w:val="24"/>
          <w:lang w:eastAsia="en-AU"/>
        </w:rPr>
        <w:t>d(</w:t>
      </w:r>
      <w:proofErr w:type="gramEnd"/>
      <w:r w:rsidRPr="000D713B">
        <w:rPr>
          <w:rFonts w:ascii="Arial" w:eastAsia="Times New Roman" w:hAnsi="Arial" w:cs="Arial"/>
          <w:i/>
          <w:sz w:val="24"/>
          <w:szCs w:val="24"/>
          <w:lang w:eastAsia="en-AU"/>
        </w:rPr>
        <w:t xml:space="preserve">P-E) do not hold at the grid box level and not over land, and present an alternative </w:t>
      </w:r>
      <w:proofErr w:type="spellStart"/>
      <w:r w:rsidRPr="000D713B">
        <w:rPr>
          <w:rFonts w:ascii="Arial" w:eastAsia="Times New Roman" w:hAnsi="Arial" w:cs="Arial"/>
          <w:i/>
          <w:sz w:val="24"/>
          <w:szCs w:val="24"/>
          <w:lang w:eastAsia="en-AU"/>
        </w:rPr>
        <w:t>Budyko</w:t>
      </w:r>
      <w:proofErr w:type="spellEnd"/>
      <w:r w:rsidRPr="000D713B">
        <w:rPr>
          <w:rFonts w:ascii="Arial" w:eastAsia="Times New Roman" w:hAnsi="Arial" w:cs="Arial"/>
          <w:i/>
          <w:sz w:val="24"/>
          <w:szCs w:val="24"/>
          <w:lang w:eastAsia="en-AU"/>
        </w:rPr>
        <w:t xml:space="preserve">-based framework for this. It also illustrates the small role of changes in surface evaporation, and the dominance of </w:t>
      </w:r>
      <w:proofErr w:type="spellStart"/>
      <w:r w:rsidRPr="000D713B">
        <w:rPr>
          <w:rFonts w:ascii="Arial" w:eastAsia="Times New Roman" w:hAnsi="Arial" w:cs="Arial"/>
          <w:i/>
          <w:sz w:val="24"/>
          <w:szCs w:val="24"/>
          <w:lang w:eastAsia="en-AU"/>
        </w:rPr>
        <w:t>longwave</w:t>
      </w:r>
      <w:proofErr w:type="spellEnd"/>
      <w:r w:rsidRPr="000D713B">
        <w:rPr>
          <w:rFonts w:ascii="Arial" w:eastAsia="Times New Roman" w:hAnsi="Arial" w:cs="Arial"/>
          <w:i/>
          <w:sz w:val="24"/>
          <w:szCs w:val="24"/>
          <w:lang w:eastAsia="en-AU"/>
        </w:rPr>
        <w:t xml:space="preserve"> cooling at the surface. It </w:t>
      </w:r>
      <w:proofErr w:type="gramStart"/>
      <w:r w:rsidRPr="000D713B">
        <w:rPr>
          <w:rFonts w:ascii="Arial" w:eastAsia="Times New Roman" w:hAnsi="Arial" w:cs="Arial"/>
          <w:i/>
          <w:sz w:val="24"/>
          <w:szCs w:val="24"/>
          <w:lang w:eastAsia="en-AU"/>
        </w:rPr>
        <w:t>reverts</w:t>
      </w:r>
      <w:proofErr w:type="gramEnd"/>
      <w:r w:rsidRPr="000D713B">
        <w:rPr>
          <w:rFonts w:ascii="Arial" w:eastAsia="Times New Roman" w:hAnsi="Arial" w:cs="Arial"/>
          <w:i/>
          <w:sz w:val="24"/>
          <w:szCs w:val="24"/>
          <w:lang w:eastAsia="en-AU"/>
        </w:rPr>
        <w:t xml:space="preserve"> the (public) rationale that elevated temperatures lead to acceleration of the hydrological cycle: had surface evaporation increased more, the surface warming would have been correspondingly less.</w:t>
      </w:r>
    </w:p>
    <w:p w:rsidR="00820939" w:rsidRDefault="00820939">
      <w:pPr>
        <w:rPr>
          <w:rFonts w:ascii="Times New Roman" w:hAnsi="Times New Roman" w:cs="Times New Roman"/>
          <w:sz w:val="24"/>
          <w:szCs w:val="24"/>
        </w:rPr>
      </w:pPr>
    </w:p>
    <w:p w:rsidR="000D713B" w:rsidRDefault="000D713B">
      <w:pPr>
        <w:rPr>
          <w:rFonts w:ascii="Times New Roman" w:hAnsi="Times New Roman" w:cs="Times New Roman"/>
          <w:sz w:val="24"/>
          <w:szCs w:val="24"/>
        </w:rPr>
      </w:pPr>
      <w:r w:rsidRPr="000D713B">
        <w:rPr>
          <w:rFonts w:ascii="Times New Roman" w:hAnsi="Times New Roman" w:cs="Times New Roman"/>
          <w:sz w:val="24"/>
          <w:szCs w:val="24"/>
        </w:rPr>
        <w:t>We thank the reviewer for the positive comments.</w:t>
      </w:r>
    </w:p>
    <w:p w:rsidR="000D713B" w:rsidRPr="00E96EDD" w:rsidRDefault="000D713B" w:rsidP="000D713B">
      <w:pPr>
        <w:pStyle w:val="ListParagraph"/>
        <w:numPr>
          <w:ilvl w:val="0"/>
          <w:numId w:val="1"/>
        </w:numPr>
        <w:spacing w:after="0" w:line="240" w:lineRule="auto"/>
        <w:ind w:hanging="720"/>
        <w:rPr>
          <w:rFonts w:ascii="Arial" w:eastAsia="Times New Roman" w:hAnsi="Arial" w:cs="Arial"/>
          <w:i/>
          <w:sz w:val="24"/>
          <w:szCs w:val="24"/>
          <w:lang w:eastAsia="en-AU"/>
        </w:rPr>
      </w:pPr>
      <w:r w:rsidRPr="00E96EDD">
        <w:rPr>
          <w:rFonts w:ascii="Arial" w:eastAsia="Times New Roman" w:hAnsi="Arial" w:cs="Arial"/>
          <w:i/>
          <w:sz w:val="24"/>
          <w:szCs w:val="24"/>
          <w:lang w:eastAsia="en-AU"/>
        </w:rPr>
        <w:t xml:space="preserve">The main question that then remains unanswered is the physical explanation of the </w:t>
      </w:r>
      <w:r w:rsidRPr="000D713B">
        <w:rPr>
          <w:rFonts w:ascii="Arial" w:eastAsia="Times New Roman" w:hAnsi="Arial" w:cs="Arial"/>
          <w:i/>
          <w:sz w:val="24"/>
          <w:szCs w:val="24"/>
          <w:lang w:eastAsia="en-AU"/>
        </w:rPr>
        <w:t xml:space="preserve">current partitioning of </w:t>
      </w:r>
      <w:proofErr w:type="spellStart"/>
      <w:r w:rsidRPr="000D713B">
        <w:rPr>
          <w:rFonts w:ascii="Arial" w:eastAsia="Times New Roman" w:hAnsi="Arial" w:cs="Arial"/>
          <w:i/>
          <w:sz w:val="24"/>
          <w:szCs w:val="24"/>
          <w:lang w:eastAsia="en-AU"/>
        </w:rPr>
        <w:t>dLin</w:t>
      </w:r>
      <w:proofErr w:type="spellEnd"/>
      <w:r w:rsidRPr="000D713B">
        <w:rPr>
          <w:rFonts w:ascii="Arial" w:eastAsia="Times New Roman" w:hAnsi="Arial" w:cs="Arial"/>
          <w:i/>
          <w:sz w:val="24"/>
          <w:szCs w:val="24"/>
          <w:lang w:eastAsia="en-AU"/>
        </w:rPr>
        <w:t xml:space="preserve"> over </w:t>
      </w:r>
      <w:proofErr w:type="spellStart"/>
      <w:r w:rsidRPr="000D713B">
        <w:rPr>
          <w:rFonts w:ascii="Arial" w:eastAsia="Times New Roman" w:hAnsi="Arial" w:cs="Arial"/>
          <w:i/>
          <w:sz w:val="24"/>
          <w:szCs w:val="24"/>
          <w:lang w:eastAsia="en-AU"/>
        </w:rPr>
        <w:t>dLout</w:t>
      </w:r>
      <w:proofErr w:type="spellEnd"/>
      <w:r w:rsidRPr="000D713B">
        <w:rPr>
          <w:rFonts w:ascii="Arial" w:eastAsia="Times New Roman" w:hAnsi="Arial" w:cs="Arial"/>
          <w:i/>
          <w:sz w:val="24"/>
          <w:szCs w:val="24"/>
          <w:lang w:eastAsia="en-AU"/>
        </w:rPr>
        <w:t xml:space="preserve"> and </w:t>
      </w:r>
      <w:proofErr w:type="spellStart"/>
      <w:r w:rsidRPr="000D713B">
        <w:rPr>
          <w:rFonts w:ascii="Arial" w:eastAsia="Times New Roman" w:hAnsi="Arial" w:cs="Arial"/>
          <w:i/>
          <w:sz w:val="24"/>
          <w:szCs w:val="24"/>
          <w:lang w:eastAsia="en-AU"/>
        </w:rPr>
        <w:t>dE</w:t>
      </w:r>
      <w:proofErr w:type="spellEnd"/>
      <w:r w:rsidRPr="000D713B">
        <w:rPr>
          <w:rFonts w:ascii="Arial" w:eastAsia="Times New Roman" w:hAnsi="Arial" w:cs="Arial"/>
          <w:i/>
          <w:sz w:val="24"/>
          <w:szCs w:val="24"/>
          <w:lang w:eastAsia="en-AU"/>
        </w:rPr>
        <w:t xml:space="preserve">: why is x in </w:t>
      </w:r>
      <w:proofErr w:type="spellStart"/>
      <w:r w:rsidRPr="000D713B">
        <w:rPr>
          <w:rFonts w:ascii="Arial" w:eastAsia="Times New Roman" w:hAnsi="Arial" w:cs="Arial"/>
          <w:i/>
          <w:sz w:val="24"/>
          <w:szCs w:val="24"/>
          <w:lang w:eastAsia="en-AU"/>
        </w:rPr>
        <w:t>Eq</w:t>
      </w:r>
      <w:proofErr w:type="spellEnd"/>
      <w:r w:rsidRPr="000D713B">
        <w:rPr>
          <w:rFonts w:ascii="Arial" w:eastAsia="Times New Roman" w:hAnsi="Arial" w:cs="Arial"/>
          <w:i/>
          <w:sz w:val="24"/>
          <w:szCs w:val="24"/>
          <w:lang w:eastAsia="en-AU"/>
        </w:rPr>
        <w:t xml:space="preserve"> 10 equal to 0.24? It</w:t>
      </w:r>
      <w:r w:rsidRPr="00E96EDD">
        <w:rPr>
          <w:rFonts w:ascii="Arial" w:eastAsia="Times New Roman" w:hAnsi="Arial" w:cs="Arial"/>
          <w:i/>
          <w:sz w:val="24"/>
          <w:szCs w:val="24"/>
          <w:lang w:eastAsia="en-AU"/>
        </w:rPr>
        <w:t xml:space="preserve"> </w:t>
      </w:r>
      <w:r w:rsidRPr="000D713B">
        <w:rPr>
          <w:rFonts w:ascii="Arial" w:eastAsia="Times New Roman" w:hAnsi="Arial" w:cs="Arial"/>
          <w:i/>
          <w:sz w:val="24"/>
          <w:szCs w:val="24"/>
          <w:lang w:eastAsia="en-AU"/>
        </w:rPr>
        <w:t>probably is related to the notion that relative humidity changes relatively little, but it</w:t>
      </w:r>
      <w:r w:rsidRPr="00E96EDD">
        <w:rPr>
          <w:rFonts w:ascii="Arial" w:eastAsia="Times New Roman" w:hAnsi="Arial" w:cs="Arial"/>
          <w:i/>
          <w:sz w:val="24"/>
          <w:szCs w:val="24"/>
          <w:lang w:eastAsia="en-AU"/>
        </w:rPr>
        <w:t xml:space="preserve"> </w:t>
      </w:r>
      <w:r w:rsidRPr="000D713B">
        <w:rPr>
          <w:rFonts w:ascii="Arial" w:eastAsia="Times New Roman" w:hAnsi="Arial" w:cs="Arial"/>
          <w:i/>
          <w:sz w:val="24"/>
          <w:szCs w:val="24"/>
          <w:lang w:eastAsia="en-AU"/>
        </w:rPr>
        <w:t>does not shed light on why this is the case. Do the authors have evidence for this?</w:t>
      </w:r>
    </w:p>
    <w:p w:rsidR="000D713B" w:rsidRPr="00E96EDD" w:rsidRDefault="000D713B" w:rsidP="000D713B">
      <w:pPr>
        <w:spacing w:after="0" w:line="240" w:lineRule="auto"/>
        <w:rPr>
          <w:rFonts w:ascii="Arial" w:eastAsia="Times New Roman" w:hAnsi="Arial" w:cs="Arial"/>
          <w:sz w:val="24"/>
          <w:szCs w:val="24"/>
          <w:lang w:eastAsia="en-AU"/>
        </w:rPr>
      </w:pPr>
    </w:p>
    <w:p w:rsidR="00906544" w:rsidRDefault="00865AEC" w:rsidP="00906544">
      <w:pPr>
        <w:rPr>
          <w:rFonts w:ascii="Times New Roman" w:hAnsi="Times New Roman" w:cs="Times New Roman"/>
          <w:sz w:val="24"/>
          <w:szCs w:val="24"/>
        </w:rPr>
      </w:pPr>
      <w:proofErr w:type="gramStart"/>
      <w:r w:rsidRPr="00906544">
        <w:rPr>
          <w:rFonts w:ascii="Times New Roman" w:hAnsi="Times New Roman" w:cs="Times New Roman"/>
          <w:sz w:val="24"/>
          <w:szCs w:val="24"/>
        </w:rPr>
        <w:t>Very good point.</w:t>
      </w:r>
      <w:proofErr w:type="gramEnd"/>
      <w:r w:rsidRPr="00906544">
        <w:rPr>
          <w:rFonts w:ascii="Times New Roman" w:hAnsi="Times New Roman" w:cs="Times New Roman"/>
          <w:sz w:val="24"/>
          <w:szCs w:val="24"/>
        </w:rPr>
        <w:t xml:space="preserve"> </w:t>
      </w:r>
    </w:p>
    <w:p w:rsidR="000D713B" w:rsidRPr="00906544" w:rsidRDefault="00865AEC" w:rsidP="00906544">
      <w:pPr>
        <w:rPr>
          <w:rFonts w:ascii="Times New Roman" w:hAnsi="Times New Roman" w:cs="Times New Roman"/>
          <w:sz w:val="24"/>
          <w:szCs w:val="24"/>
        </w:rPr>
      </w:pPr>
      <w:r w:rsidRPr="00906544">
        <w:rPr>
          <w:rFonts w:ascii="Times New Roman" w:hAnsi="Times New Roman" w:cs="Times New Roman"/>
          <w:sz w:val="24"/>
          <w:szCs w:val="24"/>
        </w:rPr>
        <w:t xml:space="preserve">We did try but we were unable to find a definitive underlying </w:t>
      </w:r>
      <w:r w:rsidR="00820939" w:rsidRPr="00906544">
        <w:rPr>
          <w:rFonts w:ascii="Times New Roman" w:hAnsi="Times New Roman" w:cs="Times New Roman"/>
          <w:sz w:val="24"/>
          <w:szCs w:val="24"/>
        </w:rPr>
        <w:t xml:space="preserve">physical </w:t>
      </w:r>
      <w:r w:rsidRPr="00906544">
        <w:rPr>
          <w:rFonts w:ascii="Times New Roman" w:hAnsi="Times New Roman" w:cs="Times New Roman"/>
          <w:sz w:val="24"/>
          <w:szCs w:val="24"/>
        </w:rPr>
        <w:t xml:space="preserve">reason for that finding. We agree that the so-called water vapour feedback is likely to be central but in the absence of a physical explanation </w:t>
      </w:r>
      <w:r w:rsidR="00820939" w:rsidRPr="00906544">
        <w:rPr>
          <w:rFonts w:ascii="Times New Roman" w:hAnsi="Times New Roman" w:cs="Times New Roman"/>
          <w:sz w:val="24"/>
          <w:szCs w:val="24"/>
        </w:rPr>
        <w:t xml:space="preserve">the only option is </w:t>
      </w:r>
      <w:r w:rsidRPr="00906544">
        <w:rPr>
          <w:rFonts w:ascii="Times New Roman" w:hAnsi="Times New Roman" w:cs="Times New Roman"/>
          <w:sz w:val="24"/>
          <w:szCs w:val="24"/>
        </w:rPr>
        <w:t>to leave it as a model result that requires future explanation.</w:t>
      </w:r>
    </w:p>
    <w:p w:rsidR="000D713B" w:rsidRPr="00BC7B9D" w:rsidRDefault="000D713B" w:rsidP="000D713B">
      <w:pPr>
        <w:pStyle w:val="ListParagraph"/>
        <w:numPr>
          <w:ilvl w:val="0"/>
          <w:numId w:val="1"/>
        </w:numPr>
        <w:spacing w:after="0" w:line="240" w:lineRule="auto"/>
        <w:ind w:hanging="720"/>
        <w:rPr>
          <w:rFonts w:ascii="Arial" w:eastAsia="Times New Roman" w:hAnsi="Arial" w:cs="Arial"/>
          <w:i/>
          <w:sz w:val="24"/>
          <w:szCs w:val="24"/>
          <w:lang w:eastAsia="en-AU"/>
        </w:rPr>
      </w:pPr>
      <w:r w:rsidRPr="00BC7B9D">
        <w:rPr>
          <w:rFonts w:ascii="Arial" w:eastAsia="Times New Roman" w:hAnsi="Arial" w:cs="Arial"/>
          <w:i/>
          <w:sz w:val="24"/>
          <w:szCs w:val="24"/>
          <w:lang w:eastAsia="en-AU"/>
        </w:rPr>
        <w:t>The paper reads very well (very suitable for teaching at MSc/PhD level) and is certainly suitable for publication, apart from a number of minor comments:</w:t>
      </w:r>
    </w:p>
    <w:p w:rsidR="000D713B" w:rsidRDefault="000D713B" w:rsidP="000D713B">
      <w:pPr>
        <w:spacing w:after="0" w:line="240" w:lineRule="auto"/>
        <w:rPr>
          <w:rFonts w:ascii="Arial" w:eastAsia="Times New Roman" w:hAnsi="Arial" w:cs="Arial"/>
          <w:lang w:eastAsia="en-AU"/>
        </w:rPr>
      </w:pPr>
    </w:p>
    <w:p w:rsidR="000D713B" w:rsidRDefault="000D713B" w:rsidP="000D713B">
      <w:pPr>
        <w:rPr>
          <w:rFonts w:ascii="Times New Roman" w:hAnsi="Times New Roman" w:cs="Times New Roman"/>
          <w:sz w:val="24"/>
          <w:szCs w:val="24"/>
        </w:rPr>
      </w:pPr>
      <w:r w:rsidRPr="000D713B">
        <w:rPr>
          <w:rFonts w:ascii="Times New Roman" w:hAnsi="Times New Roman" w:cs="Times New Roman"/>
          <w:sz w:val="24"/>
          <w:szCs w:val="24"/>
        </w:rPr>
        <w:t>We thank the reviewer for the positive comments.</w:t>
      </w:r>
    </w:p>
    <w:p w:rsidR="00612A2C" w:rsidRDefault="00612A2C" w:rsidP="000D713B">
      <w:pPr>
        <w:rPr>
          <w:rFonts w:ascii="Times New Roman" w:hAnsi="Times New Roman" w:cs="Times New Roman"/>
          <w:sz w:val="24"/>
          <w:szCs w:val="24"/>
        </w:rPr>
      </w:pPr>
    </w:p>
    <w:p w:rsidR="00612A2C" w:rsidRDefault="00612A2C" w:rsidP="000D713B">
      <w:pPr>
        <w:rPr>
          <w:rFonts w:ascii="Times New Roman" w:hAnsi="Times New Roman" w:cs="Times New Roman"/>
          <w:sz w:val="24"/>
          <w:szCs w:val="24"/>
        </w:rPr>
      </w:pPr>
    </w:p>
    <w:p w:rsidR="00612A2C" w:rsidRDefault="00612A2C" w:rsidP="000D713B">
      <w:pPr>
        <w:rPr>
          <w:rFonts w:ascii="Times New Roman" w:hAnsi="Times New Roman" w:cs="Times New Roman"/>
          <w:sz w:val="24"/>
          <w:szCs w:val="24"/>
        </w:rPr>
      </w:pPr>
    </w:p>
    <w:p w:rsidR="000D713B" w:rsidRPr="000D713B" w:rsidRDefault="000D713B" w:rsidP="000D713B">
      <w:pPr>
        <w:spacing w:after="0" w:line="240" w:lineRule="auto"/>
        <w:rPr>
          <w:rFonts w:ascii="Arial" w:eastAsia="Times New Roman" w:hAnsi="Arial" w:cs="Arial"/>
          <w:lang w:eastAsia="en-AU"/>
        </w:rPr>
      </w:pPr>
    </w:p>
    <w:p w:rsidR="000D713B" w:rsidRPr="00BC7B9D" w:rsidRDefault="000D713B" w:rsidP="000D713B">
      <w:pPr>
        <w:pStyle w:val="ListParagraph"/>
        <w:numPr>
          <w:ilvl w:val="0"/>
          <w:numId w:val="1"/>
        </w:numPr>
        <w:spacing w:after="0" w:line="240" w:lineRule="auto"/>
        <w:ind w:hanging="720"/>
        <w:rPr>
          <w:rFonts w:ascii="Arial" w:eastAsia="Times New Roman" w:hAnsi="Arial" w:cs="Arial"/>
          <w:i/>
          <w:sz w:val="24"/>
          <w:szCs w:val="24"/>
          <w:lang w:eastAsia="en-AU"/>
        </w:rPr>
      </w:pPr>
      <w:r w:rsidRPr="00BC7B9D">
        <w:rPr>
          <w:rFonts w:ascii="Arial" w:eastAsia="Times New Roman" w:hAnsi="Arial" w:cs="Arial"/>
          <w:i/>
          <w:sz w:val="24"/>
          <w:szCs w:val="24"/>
          <w:lang w:eastAsia="en-AU"/>
        </w:rPr>
        <w:t xml:space="preserve">p 15270: the number of references to the </w:t>
      </w:r>
      <w:proofErr w:type="spellStart"/>
      <w:r w:rsidRPr="00BC7B9D">
        <w:rPr>
          <w:rFonts w:ascii="Arial" w:eastAsia="Times New Roman" w:hAnsi="Arial" w:cs="Arial"/>
          <w:i/>
          <w:sz w:val="24"/>
          <w:szCs w:val="24"/>
          <w:lang w:eastAsia="en-AU"/>
        </w:rPr>
        <w:t>Budyko</w:t>
      </w:r>
      <w:proofErr w:type="spellEnd"/>
      <w:r w:rsidRPr="00BC7B9D">
        <w:rPr>
          <w:rFonts w:ascii="Arial" w:eastAsia="Times New Roman" w:hAnsi="Arial" w:cs="Arial"/>
          <w:i/>
          <w:sz w:val="24"/>
          <w:szCs w:val="24"/>
          <w:lang w:eastAsia="en-AU"/>
        </w:rPr>
        <w:t xml:space="preserve"> framework (19) is a bit overdone, I would say.</w:t>
      </w:r>
    </w:p>
    <w:p w:rsidR="000D713B" w:rsidRDefault="000D713B" w:rsidP="000D713B">
      <w:pPr>
        <w:spacing w:after="0" w:line="240" w:lineRule="auto"/>
        <w:rPr>
          <w:rFonts w:ascii="Arial" w:eastAsia="Times New Roman" w:hAnsi="Arial" w:cs="Arial"/>
          <w:lang w:eastAsia="en-AU"/>
        </w:rPr>
      </w:pPr>
    </w:p>
    <w:p w:rsidR="00221394" w:rsidRDefault="000D713B" w:rsidP="00906544">
      <w:pPr>
        <w:rPr>
          <w:rFonts w:ascii="Times New Roman" w:hAnsi="Times New Roman" w:cs="Times New Roman"/>
          <w:sz w:val="24"/>
          <w:szCs w:val="24"/>
        </w:rPr>
      </w:pPr>
      <w:r w:rsidRPr="00906544">
        <w:rPr>
          <w:rFonts w:ascii="Times New Roman" w:hAnsi="Times New Roman" w:cs="Times New Roman"/>
          <w:sz w:val="24"/>
          <w:szCs w:val="24"/>
        </w:rPr>
        <w:t xml:space="preserve">When we originally asked an </w:t>
      </w:r>
      <w:r w:rsidR="00E96EDD" w:rsidRPr="00906544">
        <w:rPr>
          <w:rFonts w:ascii="Times New Roman" w:hAnsi="Times New Roman" w:cs="Times New Roman"/>
          <w:sz w:val="24"/>
          <w:szCs w:val="24"/>
        </w:rPr>
        <w:t xml:space="preserve">experienced </w:t>
      </w:r>
      <w:r w:rsidRPr="00906544">
        <w:rPr>
          <w:rFonts w:ascii="Times New Roman" w:hAnsi="Times New Roman" w:cs="Times New Roman"/>
          <w:sz w:val="24"/>
          <w:szCs w:val="24"/>
        </w:rPr>
        <w:t>atmospheric scien</w:t>
      </w:r>
      <w:r w:rsidR="00E96EDD" w:rsidRPr="00906544">
        <w:rPr>
          <w:rFonts w:ascii="Times New Roman" w:hAnsi="Times New Roman" w:cs="Times New Roman"/>
          <w:sz w:val="24"/>
          <w:szCs w:val="24"/>
        </w:rPr>
        <w:t xml:space="preserve">ces </w:t>
      </w:r>
      <w:r w:rsidRPr="00906544">
        <w:rPr>
          <w:rFonts w:ascii="Times New Roman" w:hAnsi="Times New Roman" w:cs="Times New Roman"/>
          <w:sz w:val="24"/>
          <w:szCs w:val="24"/>
        </w:rPr>
        <w:t>colleague to comment on the work they responded by stating</w:t>
      </w:r>
      <w:r w:rsidR="00906544">
        <w:rPr>
          <w:rFonts w:ascii="Times New Roman" w:hAnsi="Times New Roman" w:cs="Times New Roman"/>
          <w:sz w:val="24"/>
          <w:szCs w:val="24"/>
        </w:rPr>
        <w:t xml:space="preserve"> something along the lines </w:t>
      </w:r>
      <w:proofErr w:type="gramStart"/>
      <w:r w:rsidR="00906544">
        <w:rPr>
          <w:rFonts w:ascii="Times New Roman" w:hAnsi="Times New Roman" w:cs="Times New Roman"/>
          <w:sz w:val="24"/>
          <w:szCs w:val="24"/>
        </w:rPr>
        <w:t xml:space="preserve">of </w:t>
      </w:r>
      <w:r w:rsidRPr="00906544">
        <w:rPr>
          <w:rFonts w:ascii="Times New Roman" w:hAnsi="Times New Roman" w:cs="Times New Roman"/>
          <w:sz w:val="24"/>
          <w:szCs w:val="24"/>
        </w:rPr>
        <w:t xml:space="preserve"> </w:t>
      </w:r>
      <w:r w:rsidR="00906544">
        <w:rPr>
          <w:rFonts w:ascii="Times New Roman" w:hAnsi="Times New Roman" w:cs="Times New Roman"/>
          <w:sz w:val="24"/>
          <w:szCs w:val="24"/>
        </w:rPr>
        <w:t>…</w:t>
      </w:r>
      <w:proofErr w:type="gramEnd"/>
      <w:r w:rsidR="00906544">
        <w:rPr>
          <w:rFonts w:ascii="Times New Roman" w:hAnsi="Times New Roman" w:cs="Times New Roman"/>
          <w:sz w:val="24"/>
          <w:szCs w:val="24"/>
        </w:rPr>
        <w:t xml:space="preserve"> </w:t>
      </w:r>
      <w:r w:rsidRPr="00906544">
        <w:rPr>
          <w:rFonts w:ascii="Times New Roman" w:hAnsi="Times New Roman" w:cs="Times New Roman"/>
          <w:sz w:val="24"/>
          <w:szCs w:val="24"/>
        </w:rPr>
        <w:t xml:space="preserve">“the </w:t>
      </w:r>
      <w:proofErr w:type="spellStart"/>
      <w:r w:rsidRPr="00906544">
        <w:rPr>
          <w:rFonts w:ascii="Times New Roman" w:hAnsi="Times New Roman" w:cs="Times New Roman"/>
          <w:sz w:val="24"/>
          <w:szCs w:val="24"/>
        </w:rPr>
        <w:t>Budyko</w:t>
      </w:r>
      <w:proofErr w:type="spellEnd"/>
      <w:r w:rsidRPr="00906544">
        <w:rPr>
          <w:rFonts w:ascii="Times New Roman" w:hAnsi="Times New Roman" w:cs="Times New Roman"/>
          <w:sz w:val="24"/>
          <w:szCs w:val="24"/>
        </w:rPr>
        <w:t xml:space="preserve"> thing must be pretty good because it agreed with climate models”. In fact the reality is the other way round </w:t>
      </w:r>
      <w:r w:rsidR="00E96EDD" w:rsidRPr="00906544">
        <w:rPr>
          <w:rFonts w:ascii="Times New Roman" w:hAnsi="Times New Roman" w:cs="Times New Roman"/>
          <w:sz w:val="24"/>
          <w:szCs w:val="24"/>
        </w:rPr>
        <w:t xml:space="preserve">with the test being whether the climate models were consistent with hydrologic understanding embodied in the </w:t>
      </w:r>
      <w:proofErr w:type="spellStart"/>
      <w:r w:rsidR="00E96EDD" w:rsidRPr="00906544">
        <w:rPr>
          <w:rFonts w:ascii="Times New Roman" w:hAnsi="Times New Roman" w:cs="Times New Roman"/>
          <w:sz w:val="24"/>
          <w:szCs w:val="24"/>
        </w:rPr>
        <w:t>Budyko</w:t>
      </w:r>
      <w:proofErr w:type="spellEnd"/>
      <w:r w:rsidR="00E96EDD" w:rsidRPr="00906544">
        <w:rPr>
          <w:rFonts w:ascii="Times New Roman" w:hAnsi="Times New Roman" w:cs="Times New Roman"/>
          <w:sz w:val="24"/>
          <w:szCs w:val="24"/>
        </w:rPr>
        <w:t xml:space="preserve"> </w:t>
      </w:r>
      <w:r w:rsidR="00BC7B9D">
        <w:rPr>
          <w:rFonts w:ascii="Times New Roman" w:hAnsi="Times New Roman" w:cs="Times New Roman"/>
          <w:sz w:val="24"/>
          <w:szCs w:val="24"/>
        </w:rPr>
        <w:t>curve</w:t>
      </w:r>
      <w:r w:rsidR="00E96EDD" w:rsidRPr="00906544">
        <w:rPr>
          <w:rFonts w:ascii="Times New Roman" w:hAnsi="Times New Roman" w:cs="Times New Roman"/>
          <w:sz w:val="24"/>
          <w:szCs w:val="24"/>
        </w:rPr>
        <w:t xml:space="preserve">. With that </w:t>
      </w:r>
      <w:r w:rsidR="00865AEC" w:rsidRPr="00906544">
        <w:rPr>
          <w:rFonts w:ascii="Times New Roman" w:hAnsi="Times New Roman" w:cs="Times New Roman"/>
          <w:sz w:val="24"/>
          <w:szCs w:val="24"/>
        </w:rPr>
        <w:t xml:space="preserve">background </w:t>
      </w:r>
      <w:r w:rsidRPr="00906544">
        <w:rPr>
          <w:rFonts w:ascii="Times New Roman" w:hAnsi="Times New Roman" w:cs="Times New Roman"/>
          <w:sz w:val="24"/>
          <w:szCs w:val="24"/>
        </w:rPr>
        <w:t>we wanted to en</w:t>
      </w:r>
      <w:r w:rsidR="00E96EDD" w:rsidRPr="00906544">
        <w:rPr>
          <w:rFonts w:ascii="Times New Roman" w:hAnsi="Times New Roman" w:cs="Times New Roman"/>
          <w:sz w:val="24"/>
          <w:szCs w:val="24"/>
        </w:rPr>
        <w:t>s</w:t>
      </w:r>
      <w:r w:rsidRPr="00906544">
        <w:rPr>
          <w:rFonts w:ascii="Times New Roman" w:hAnsi="Times New Roman" w:cs="Times New Roman"/>
          <w:sz w:val="24"/>
          <w:szCs w:val="24"/>
        </w:rPr>
        <w:t xml:space="preserve">ure that readers not familiar with Hydrologic applications of the </w:t>
      </w:r>
      <w:proofErr w:type="spellStart"/>
      <w:r w:rsidRPr="00906544">
        <w:rPr>
          <w:rFonts w:ascii="Times New Roman" w:hAnsi="Times New Roman" w:cs="Times New Roman"/>
          <w:sz w:val="24"/>
          <w:szCs w:val="24"/>
        </w:rPr>
        <w:t>Budyko</w:t>
      </w:r>
      <w:proofErr w:type="spellEnd"/>
      <w:r w:rsidRPr="00906544">
        <w:rPr>
          <w:rFonts w:ascii="Times New Roman" w:hAnsi="Times New Roman" w:cs="Times New Roman"/>
          <w:sz w:val="24"/>
          <w:szCs w:val="24"/>
        </w:rPr>
        <w:t xml:space="preserve"> </w:t>
      </w:r>
      <w:r w:rsidR="00BC7B9D">
        <w:rPr>
          <w:rFonts w:ascii="Times New Roman" w:hAnsi="Times New Roman" w:cs="Times New Roman"/>
          <w:sz w:val="24"/>
          <w:szCs w:val="24"/>
        </w:rPr>
        <w:t xml:space="preserve">curve </w:t>
      </w:r>
      <w:r w:rsidRPr="00906544">
        <w:rPr>
          <w:rFonts w:ascii="Times New Roman" w:hAnsi="Times New Roman" w:cs="Times New Roman"/>
          <w:sz w:val="24"/>
          <w:szCs w:val="24"/>
        </w:rPr>
        <w:t xml:space="preserve">could peruse a variety of </w:t>
      </w:r>
      <w:r w:rsidR="00BC7B9D">
        <w:rPr>
          <w:rFonts w:ascii="Times New Roman" w:hAnsi="Times New Roman" w:cs="Times New Roman"/>
          <w:sz w:val="24"/>
          <w:szCs w:val="24"/>
        </w:rPr>
        <w:t xml:space="preserve">key </w:t>
      </w:r>
      <w:r w:rsidRPr="00906544">
        <w:rPr>
          <w:rFonts w:ascii="Times New Roman" w:hAnsi="Times New Roman" w:cs="Times New Roman"/>
          <w:sz w:val="24"/>
          <w:szCs w:val="24"/>
        </w:rPr>
        <w:t xml:space="preserve">literature to see the generality of the approach. </w:t>
      </w:r>
    </w:p>
    <w:p w:rsidR="00221394" w:rsidRDefault="00221394" w:rsidP="00221394">
      <w:pPr>
        <w:rPr>
          <w:rFonts w:ascii="Times New Roman" w:hAnsi="Times New Roman" w:cs="Times New Roman"/>
          <w:sz w:val="24"/>
          <w:szCs w:val="24"/>
        </w:rPr>
      </w:pPr>
      <w:r>
        <w:rPr>
          <w:rFonts w:ascii="Times New Roman" w:hAnsi="Times New Roman" w:cs="Times New Roman"/>
          <w:sz w:val="24"/>
          <w:szCs w:val="24"/>
        </w:rPr>
        <w:t xml:space="preserve">In response we have removed two references from the list and </w:t>
      </w:r>
      <w:r w:rsidR="00BC7B9D">
        <w:rPr>
          <w:rFonts w:ascii="Times New Roman" w:hAnsi="Times New Roman" w:cs="Times New Roman"/>
          <w:sz w:val="24"/>
          <w:szCs w:val="24"/>
        </w:rPr>
        <w:t xml:space="preserve">note that we </w:t>
      </w:r>
      <w:r>
        <w:rPr>
          <w:rFonts w:ascii="Times New Roman" w:hAnsi="Times New Roman" w:cs="Times New Roman"/>
          <w:sz w:val="24"/>
          <w:szCs w:val="24"/>
        </w:rPr>
        <w:t>would greatly prefer to keep the remainder as they represent some of the key works that readers could follow up.</w:t>
      </w:r>
    </w:p>
    <w:p w:rsidR="000D713B" w:rsidRPr="000D713B" w:rsidRDefault="000D713B" w:rsidP="000D713B">
      <w:pPr>
        <w:spacing w:after="0" w:line="240" w:lineRule="auto"/>
        <w:rPr>
          <w:rFonts w:ascii="Arial" w:eastAsia="Times New Roman" w:hAnsi="Arial" w:cs="Arial"/>
          <w:lang w:eastAsia="en-AU"/>
        </w:rPr>
      </w:pPr>
    </w:p>
    <w:p w:rsidR="000D713B" w:rsidRPr="00BC7B9D" w:rsidRDefault="000D713B" w:rsidP="000D713B">
      <w:pPr>
        <w:pStyle w:val="ListParagraph"/>
        <w:numPr>
          <w:ilvl w:val="0"/>
          <w:numId w:val="1"/>
        </w:numPr>
        <w:ind w:hanging="720"/>
        <w:rPr>
          <w:rFonts w:ascii="Arial" w:eastAsia="Times New Roman" w:hAnsi="Arial" w:cs="Arial"/>
          <w:i/>
          <w:sz w:val="24"/>
          <w:szCs w:val="24"/>
          <w:lang w:eastAsia="en-AU"/>
        </w:rPr>
      </w:pPr>
      <w:proofErr w:type="spellStart"/>
      <w:r w:rsidRPr="00BC7B9D">
        <w:rPr>
          <w:rFonts w:ascii="Arial" w:eastAsia="Times New Roman" w:hAnsi="Arial" w:cs="Arial"/>
          <w:i/>
          <w:sz w:val="24"/>
          <w:szCs w:val="24"/>
          <w:lang w:eastAsia="en-AU"/>
        </w:rPr>
        <w:t>Eq</w:t>
      </w:r>
      <w:proofErr w:type="spellEnd"/>
      <w:r w:rsidRPr="00BC7B9D">
        <w:rPr>
          <w:rFonts w:ascii="Arial" w:eastAsia="Times New Roman" w:hAnsi="Arial" w:cs="Arial"/>
          <w:i/>
          <w:sz w:val="24"/>
          <w:szCs w:val="24"/>
          <w:lang w:eastAsia="en-AU"/>
        </w:rPr>
        <w:t xml:space="preserve"> 1: can you give some indication of the typical value of n?</w:t>
      </w:r>
    </w:p>
    <w:p w:rsidR="00221394" w:rsidRDefault="00E96EDD" w:rsidP="00E96EDD">
      <w:pPr>
        <w:rPr>
          <w:rFonts w:ascii="Times New Roman" w:hAnsi="Times New Roman" w:cs="Times New Roman"/>
          <w:sz w:val="24"/>
          <w:szCs w:val="24"/>
        </w:rPr>
      </w:pPr>
      <w:r w:rsidRPr="00906544">
        <w:rPr>
          <w:rFonts w:ascii="Times New Roman" w:hAnsi="Times New Roman" w:cs="Times New Roman"/>
          <w:sz w:val="24"/>
          <w:szCs w:val="24"/>
        </w:rPr>
        <w:t xml:space="preserve">The </w:t>
      </w:r>
      <w:r w:rsidR="00865AEC" w:rsidRPr="00906544">
        <w:rPr>
          <w:rFonts w:ascii="Times New Roman" w:hAnsi="Times New Roman" w:cs="Times New Roman"/>
          <w:sz w:val="24"/>
          <w:szCs w:val="24"/>
        </w:rPr>
        <w:t xml:space="preserve">value of n that </w:t>
      </w:r>
      <w:r w:rsidR="00BC7B9D">
        <w:rPr>
          <w:rFonts w:ascii="Times New Roman" w:hAnsi="Times New Roman" w:cs="Times New Roman"/>
          <w:sz w:val="24"/>
          <w:szCs w:val="24"/>
        </w:rPr>
        <w:t xml:space="preserve">best </w:t>
      </w:r>
      <w:r w:rsidR="00865AEC" w:rsidRPr="00906544">
        <w:rPr>
          <w:rFonts w:ascii="Times New Roman" w:hAnsi="Times New Roman" w:cs="Times New Roman"/>
          <w:sz w:val="24"/>
          <w:szCs w:val="24"/>
        </w:rPr>
        <w:t xml:space="preserve">reproduces the original </w:t>
      </w:r>
      <w:proofErr w:type="spellStart"/>
      <w:r w:rsidR="00865AEC" w:rsidRPr="00906544">
        <w:rPr>
          <w:rFonts w:ascii="Times New Roman" w:hAnsi="Times New Roman" w:cs="Times New Roman"/>
          <w:sz w:val="24"/>
          <w:szCs w:val="24"/>
        </w:rPr>
        <w:t>Budyko</w:t>
      </w:r>
      <w:proofErr w:type="spellEnd"/>
      <w:r w:rsidR="00865AEC" w:rsidRPr="00906544">
        <w:rPr>
          <w:rFonts w:ascii="Times New Roman" w:hAnsi="Times New Roman" w:cs="Times New Roman"/>
          <w:sz w:val="24"/>
          <w:szCs w:val="24"/>
        </w:rPr>
        <w:t xml:space="preserve"> curve is 1.9 (Donohue, Roderick, </w:t>
      </w:r>
      <w:proofErr w:type="spellStart"/>
      <w:r w:rsidR="00865AEC" w:rsidRPr="00906544">
        <w:rPr>
          <w:rFonts w:ascii="Times New Roman" w:hAnsi="Times New Roman" w:cs="Times New Roman"/>
          <w:sz w:val="24"/>
          <w:szCs w:val="24"/>
        </w:rPr>
        <w:t>McVicar</w:t>
      </w:r>
      <w:proofErr w:type="spellEnd"/>
      <w:r w:rsidR="00865AEC" w:rsidRPr="00906544">
        <w:rPr>
          <w:rFonts w:ascii="Times New Roman" w:hAnsi="Times New Roman" w:cs="Times New Roman"/>
          <w:sz w:val="24"/>
          <w:szCs w:val="24"/>
        </w:rPr>
        <w:t xml:space="preserve">, 2011 J Hydrology 406: 234-244). We used n = 1.8 in Figure 2ef as noted in the caption. In previous work we have calculated values of n using long term catchment data in Australia and found values ranging from 0.6 to 3.6 (op </w:t>
      </w:r>
      <w:proofErr w:type="spellStart"/>
      <w:r w:rsidR="00865AEC" w:rsidRPr="00906544">
        <w:rPr>
          <w:rFonts w:ascii="Times New Roman" w:hAnsi="Times New Roman" w:cs="Times New Roman"/>
          <w:sz w:val="24"/>
          <w:szCs w:val="24"/>
        </w:rPr>
        <w:t>cit</w:t>
      </w:r>
      <w:proofErr w:type="spellEnd"/>
      <w:r w:rsidR="00865AEC" w:rsidRPr="00906544">
        <w:rPr>
          <w:rFonts w:ascii="Times New Roman" w:hAnsi="Times New Roman" w:cs="Times New Roman"/>
          <w:sz w:val="24"/>
          <w:szCs w:val="24"/>
        </w:rPr>
        <w:t xml:space="preserve">). That range has also been found in Chinese catchments. </w:t>
      </w:r>
    </w:p>
    <w:p w:rsidR="00221394" w:rsidRPr="00BC7B9D" w:rsidRDefault="00865AEC" w:rsidP="00E96EDD">
      <w:pPr>
        <w:rPr>
          <w:rFonts w:ascii="Times New Roman" w:hAnsi="Times New Roman" w:cs="Times New Roman"/>
          <w:sz w:val="24"/>
          <w:szCs w:val="24"/>
        </w:rPr>
      </w:pPr>
      <w:r w:rsidRPr="00906544">
        <w:rPr>
          <w:rFonts w:ascii="Times New Roman" w:hAnsi="Times New Roman" w:cs="Times New Roman"/>
          <w:sz w:val="24"/>
          <w:szCs w:val="24"/>
        </w:rPr>
        <w:t xml:space="preserve">We </w:t>
      </w:r>
      <w:r w:rsidR="00221394">
        <w:rPr>
          <w:rFonts w:ascii="Times New Roman" w:hAnsi="Times New Roman" w:cs="Times New Roman"/>
          <w:sz w:val="24"/>
          <w:szCs w:val="24"/>
        </w:rPr>
        <w:t xml:space="preserve">modified the text following </w:t>
      </w:r>
      <w:proofErr w:type="spellStart"/>
      <w:r w:rsidR="00221394">
        <w:rPr>
          <w:rFonts w:ascii="Times New Roman" w:hAnsi="Times New Roman" w:cs="Times New Roman"/>
          <w:sz w:val="24"/>
          <w:szCs w:val="24"/>
        </w:rPr>
        <w:t>Eqn</w:t>
      </w:r>
      <w:proofErr w:type="spellEnd"/>
      <w:r w:rsidR="00221394">
        <w:rPr>
          <w:rFonts w:ascii="Times New Roman" w:hAnsi="Times New Roman" w:cs="Times New Roman"/>
          <w:sz w:val="24"/>
          <w:szCs w:val="24"/>
        </w:rPr>
        <w:t xml:space="preserve"> 1 to address the </w:t>
      </w:r>
      <w:r w:rsidR="008E5824">
        <w:rPr>
          <w:rFonts w:ascii="Times New Roman" w:hAnsi="Times New Roman" w:cs="Times New Roman"/>
          <w:sz w:val="24"/>
          <w:szCs w:val="24"/>
        </w:rPr>
        <w:t>questions raised.</w:t>
      </w:r>
    </w:p>
    <w:p w:rsidR="00E96EDD" w:rsidRPr="00BC7B9D" w:rsidRDefault="00E96EDD" w:rsidP="00E96EDD">
      <w:pPr>
        <w:pStyle w:val="ListParagraph"/>
        <w:rPr>
          <w:rFonts w:ascii="Arial" w:eastAsia="Times New Roman" w:hAnsi="Arial" w:cs="Arial"/>
          <w:i/>
          <w:sz w:val="24"/>
          <w:szCs w:val="24"/>
          <w:lang w:eastAsia="en-AU"/>
        </w:rPr>
      </w:pPr>
    </w:p>
    <w:p w:rsidR="00E96EDD" w:rsidRPr="00BC7B9D" w:rsidRDefault="00E96EDD" w:rsidP="00E96EDD">
      <w:pPr>
        <w:pStyle w:val="ListParagraph"/>
        <w:numPr>
          <w:ilvl w:val="0"/>
          <w:numId w:val="1"/>
        </w:numPr>
        <w:spacing w:after="0" w:line="240" w:lineRule="auto"/>
        <w:ind w:hanging="720"/>
        <w:rPr>
          <w:rFonts w:ascii="Arial" w:eastAsia="Times New Roman" w:hAnsi="Arial" w:cs="Arial"/>
          <w:i/>
          <w:sz w:val="24"/>
          <w:szCs w:val="24"/>
          <w:lang w:eastAsia="en-AU"/>
        </w:rPr>
      </w:pPr>
      <w:r w:rsidRPr="00BC7B9D">
        <w:rPr>
          <w:rFonts w:ascii="Arial" w:eastAsia="Times New Roman" w:hAnsi="Arial" w:cs="Arial"/>
          <w:i/>
          <w:sz w:val="24"/>
          <w:szCs w:val="24"/>
          <w:lang w:eastAsia="en-AU"/>
        </w:rPr>
        <w:t xml:space="preserve">p 15271, second para: the fact that the models obey the </w:t>
      </w:r>
      <w:proofErr w:type="spellStart"/>
      <w:r w:rsidRPr="00BC7B9D">
        <w:rPr>
          <w:rFonts w:ascii="Arial" w:eastAsia="Times New Roman" w:hAnsi="Arial" w:cs="Arial"/>
          <w:i/>
          <w:sz w:val="24"/>
          <w:szCs w:val="24"/>
          <w:lang w:eastAsia="en-AU"/>
        </w:rPr>
        <w:t>Budyko</w:t>
      </w:r>
      <w:proofErr w:type="spellEnd"/>
      <w:r w:rsidRPr="00BC7B9D">
        <w:rPr>
          <w:rFonts w:ascii="Arial" w:eastAsia="Times New Roman" w:hAnsi="Arial" w:cs="Arial"/>
          <w:i/>
          <w:sz w:val="24"/>
          <w:szCs w:val="24"/>
          <w:lang w:eastAsia="en-AU"/>
        </w:rPr>
        <w:t xml:space="preserve"> framework so well is not very surprising, as both are based on conservation of energy and water. A model data set can be expected to better comply with this framework than an observational data set where energy and water balance conservation are normally quite problematic</w:t>
      </w:r>
    </w:p>
    <w:p w:rsidR="00E96EDD" w:rsidRPr="00BC7B9D" w:rsidRDefault="00E96EDD" w:rsidP="00E96EDD">
      <w:pPr>
        <w:rPr>
          <w:rFonts w:ascii="Arial" w:eastAsia="Times New Roman" w:hAnsi="Arial" w:cs="Arial"/>
          <w:sz w:val="24"/>
          <w:szCs w:val="24"/>
          <w:lang w:eastAsia="en-AU"/>
        </w:rPr>
      </w:pPr>
    </w:p>
    <w:p w:rsidR="00281BB3" w:rsidRDefault="00281BB3" w:rsidP="00E96EDD">
      <w:pPr>
        <w:rPr>
          <w:rFonts w:ascii="Times New Roman" w:hAnsi="Times New Roman" w:cs="Times New Roman"/>
          <w:sz w:val="24"/>
          <w:szCs w:val="24"/>
        </w:rPr>
      </w:pPr>
      <w:r>
        <w:rPr>
          <w:rFonts w:ascii="Times New Roman" w:hAnsi="Times New Roman" w:cs="Times New Roman"/>
          <w:sz w:val="24"/>
          <w:szCs w:val="24"/>
        </w:rPr>
        <w:t xml:space="preserve">As noted by another reviewer (Sivapalan), it is not so straightforward. </w:t>
      </w:r>
      <w:r w:rsidR="009615BA">
        <w:rPr>
          <w:rFonts w:ascii="Times New Roman" w:hAnsi="Times New Roman" w:cs="Times New Roman"/>
          <w:sz w:val="24"/>
          <w:szCs w:val="24"/>
        </w:rPr>
        <w:t xml:space="preserve">While the asymptotes may be straightforward the approaches to them are not. </w:t>
      </w:r>
      <w:r>
        <w:rPr>
          <w:rFonts w:ascii="Times New Roman" w:hAnsi="Times New Roman" w:cs="Times New Roman"/>
          <w:sz w:val="24"/>
          <w:szCs w:val="24"/>
        </w:rPr>
        <w:t xml:space="preserve">The </w:t>
      </w:r>
      <w:r w:rsidR="009615BA">
        <w:rPr>
          <w:rFonts w:ascii="Times New Roman" w:hAnsi="Times New Roman" w:cs="Times New Roman"/>
          <w:sz w:val="24"/>
          <w:szCs w:val="24"/>
        </w:rPr>
        <w:t xml:space="preserve">curvature in the </w:t>
      </w:r>
      <w:proofErr w:type="spellStart"/>
      <w:r>
        <w:rPr>
          <w:rFonts w:ascii="Times New Roman" w:hAnsi="Times New Roman" w:cs="Times New Roman"/>
          <w:sz w:val="24"/>
          <w:szCs w:val="24"/>
        </w:rPr>
        <w:t>Budyko</w:t>
      </w:r>
      <w:proofErr w:type="spellEnd"/>
      <w:r>
        <w:rPr>
          <w:rFonts w:ascii="Times New Roman" w:hAnsi="Times New Roman" w:cs="Times New Roman"/>
          <w:sz w:val="24"/>
          <w:szCs w:val="24"/>
        </w:rPr>
        <w:t xml:space="preserve"> curve is an emergent relation and depends on many things (e.g. water, energy, soil-vegetation, etc.).</w:t>
      </w:r>
      <w:r w:rsidR="008E5824">
        <w:rPr>
          <w:rFonts w:ascii="Times New Roman" w:hAnsi="Times New Roman" w:cs="Times New Roman"/>
          <w:sz w:val="24"/>
          <w:szCs w:val="24"/>
        </w:rPr>
        <w:t xml:space="preserve"> No change was made.</w:t>
      </w:r>
    </w:p>
    <w:p w:rsidR="00E96EDD" w:rsidRPr="00E96EDD" w:rsidRDefault="00E96EDD" w:rsidP="00E96EDD">
      <w:pPr>
        <w:spacing w:after="0" w:line="240" w:lineRule="auto"/>
        <w:rPr>
          <w:rFonts w:ascii="Arial" w:eastAsia="Times New Roman" w:hAnsi="Arial" w:cs="Arial"/>
          <w:lang w:eastAsia="en-AU"/>
        </w:rPr>
      </w:pPr>
    </w:p>
    <w:p w:rsidR="00E96EDD" w:rsidRPr="00BC7B9D" w:rsidRDefault="00E96EDD" w:rsidP="00E96EDD">
      <w:pPr>
        <w:pStyle w:val="ListParagraph"/>
        <w:numPr>
          <w:ilvl w:val="0"/>
          <w:numId w:val="1"/>
        </w:numPr>
        <w:spacing w:after="0" w:line="240" w:lineRule="auto"/>
        <w:ind w:hanging="720"/>
        <w:rPr>
          <w:rFonts w:ascii="Arial" w:eastAsia="Times New Roman" w:hAnsi="Arial" w:cs="Arial"/>
          <w:i/>
          <w:sz w:val="24"/>
          <w:szCs w:val="24"/>
          <w:lang w:eastAsia="en-AU"/>
        </w:rPr>
      </w:pPr>
      <w:r w:rsidRPr="00BC7B9D">
        <w:rPr>
          <w:rFonts w:ascii="Arial" w:eastAsia="Times New Roman" w:hAnsi="Arial" w:cs="Arial"/>
          <w:i/>
          <w:sz w:val="24"/>
          <w:szCs w:val="24"/>
          <w:lang w:eastAsia="en-AU"/>
        </w:rPr>
        <w:t xml:space="preserve">p 15272, last sentence: add a statement that the framework is not suitable for the </w:t>
      </w:r>
      <w:proofErr w:type="spellStart"/>
      <w:r w:rsidRPr="00BC7B9D">
        <w:rPr>
          <w:rFonts w:ascii="Arial" w:eastAsia="Times New Roman" w:hAnsi="Arial" w:cs="Arial"/>
          <w:i/>
          <w:sz w:val="24"/>
          <w:szCs w:val="24"/>
          <w:lang w:eastAsia="en-AU"/>
        </w:rPr>
        <w:t>cryosphere</w:t>
      </w:r>
      <w:proofErr w:type="spellEnd"/>
      <w:r w:rsidRPr="00BC7B9D">
        <w:rPr>
          <w:rFonts w:ascii="Arial" w:eastAsia="Times New Roman" w:hAnsi="Arial" w:cs="Arial"/>
          <w:i/>
          <w:sz w:val="24"/>
          <w:szCs w:val="24"/>
          <w:lang w:eastAsia="en-AU"/>
        </w:rPr>
        <w:t xml:space="preserve"> since additional long-term mass balance terms (storage in snow/ice packs) violate the balance assumptions</w:t>
      </w:r>
    </w:p>
    <w:p w:rsidR="00E96EDD" w:rsidRDefault="00E96EDD" w:rsidP="00E96EDD">
      <w:pPr>
        <w:spacing w:after="0" w:line="240" w:lineRule="auto"/>
        <w:rPr>
          <w:rFonts w:ascii="Arial" w:eastAsia="Times New Roman" w:hAnsi="Arial" w:cs="Arial"/>
          <w:lang w:eastAsia="en-AU"/>
        </w:rPr>
      </w:pPr>
    </w:p>
    <w:p w:rsidR="00865AEC" w:rsidRPr="00906544" w:rsidRDefault="00865AEC" w:rsidP="00E96EDD">
      <w:pPr>
        <w:rPr>
          <w:rFonts w:ascii="Times New Roman" w:hAnsi="Times New Roman" w:cs="Times New Roman"/>
          <w:sz w:val="24"/>
          <w:szCs w:val="24"/>
        </w:rPr>
      </w:pPr>
      <w:r w:rsidRPr="00906544">
        <w:rPr>
          <w:rFonts w:ascii="Times New Roman" w:hAnsi="Times New Roman" w:cs="Times New Roman"/>
          <w:sz w:val="24"/>
          <w:szCs w:val="24"/>
        </w:rPr>
        <w:t xml:space="preserve">We </w:t>
      </w:r>
      <w:r w:rsidR="008E5824">
        <w:rPr>
          <w:rFonts w:ascii="Times New Roman" w:hAnsi="Times New Roman" w:cs="Times New Roman"/>
          <w:sz w:val="24"/>
          <w:szCs w:val="24"/>
        </w:rPr>
        <w:t xml:space="preserve">modified the </w:t>
      </w:r>
      <w:r w:rsidRPr="00906544">
        <w:rPr>
          <w:rFonts w:ascii="Times New Roman" w:hAnsi="Times New Roman" w:cs="Times New Roman"/>
          <w:sz w:val="24"/>
          <w:szCs w:val="24"/>
        </w:rPr>
        <w:t xml:space="preserve">sentence </w:t>
      </w:r>
      <w:r w:rsidR="008E5824">
        <w:rPr>
          <w:rFonts w:ascii="Times New Roman" w:hAnsi="Times New Roman" w:cs="Times New Roman"/>
          <w:sz w:val="24"/>
          <w:szCs w:val="24"/>
        </w:rPr>
        <w:t xml:space="preserve">as per the </w:t>
      </w:r>
      <w:r w:rsidRPr="00906544">
        <w:rPr>
          <w:rFonts w:ascii="Times New Roman" w:hAnsi="Times New Roman" w:cs="Times New Roman"/>
          <w:sz w:val="24"/>
          <w:szCs w:val="24"/>
        </w:rPr>
        <w:t>reviewer</w:t>
      </w:r>
      <w:r w:rsidR="008E5824">
        <w:rPr>
          <w:rFonts w:ascii="Times New Roman" w:hAnsi="Times New Roman" w:cs="Times New Roman"/>
          <w:sz w:val="24"/>
          <w:szCs w:val="24"/>
        </w:rPr>
        <w:t>’s suggestion</w:t>
      </w:r>
      <w:r w:rsidRPr="00906544">
        <w:rPr>
          <w:rFonts w:ascii="Times New Roman" w:hAnsi="Times New Roman" w:cs="Times New Roman"/>
          <w:sz w:val="24"/>
          <w:szCs w:val="24"/>
        </w:rPr>
        <w:t>.</w:t>
      </w:r>
    </w:p>
    <w:p w:rsidR="00820939" w:rsidRPr="00906544" w:rsidRDefault="00865AEC" w:rsidP="00820939">
      <w:pPr>
        <w:rPr>
          <w:rFonts w:ascii="Times New Roman" w:hAnsi="Times New Roman" w:cs="Times New Roman"/>
          <w:sz w:val="24"/>
          <w:szCs w:val="24"/>
        </w:rPr>
      </w:pPr>
      <w:r w:rsidRPr="00906544">
        <w:rPr>
          <w:rFonts w:ascii="Times New Roman" w:hAnsi="Times New Roman" w:cs="Times New Roman"/>
          <w:sz w:val="24"/>
          <w:szCs w:val="24"/>
        </w:rPr>
        <w:lastRenderedPageBreak/>
        <w:t>Original sentence reads:</w:t>
      </w:r>
    </w:p>
    <w:p w:rsidR="00820939" w:rsidRPr="00906544" w:rsidRDefault="00820939" w:rsidP="00820939">
      <w:pPr>
        <w:rPr>
          <w:rFonts w:ascii="Times New Roman" w:hAnsi="Times New Roman" w:cs="Times New Roman"/>
          <w:sz w:val="24"/>
          <w:szCs w:val="24"/>
        </w:rPr>
      </w:pPr>
      <w:r w:rsidRPr="00906544">
        <w:rPr>
          <w:rFonts w:ascii="Times New Roman" w:hAnsi="Times New Roman" w:cs="Times New Roman"/>
          <w:sz w:val="24"/>
          <w:szCs w:val="24"/>
        </w:rPr>
        <w:t xml:space="preserve">The </w:t>
      </w:r>
      <w:proofErr w:type="spellStart"/>
      <w:r w:rsidRPr="00906544">
        <w:rPr>
          <w:rFonts w:ascii="Times New Roman" w:hAnsi="Times New Roman" w:cs="Times New Roman"/>
          <w:sz w:val="24"/>
          <w:szCs w:val="24"/>
        </w:rPr>
        <w:t>Budyko</w:t>
      </w:r>
      <w:proofErr w:type="spellEnd"/>
      <w:r w:rsidRPr="00906544">
        <w:rPr>
          <w:rFonts w:ascii="Times New Roman" w:hAnsi="Times New Roman" w:cs="Times New Roman"/>
          <w:sz w:val="24"/>
          <w:szCs w:val="24"/>
        </w:rPr>
        <w:t xml:space="preserve"> framework is not intended for use in the </w:t>
      </w:r>
      <w:proofErr w:type="spellStart"/>
      <w:r w:rsidRPr="00906544">
        <w:rPr>
          <w:rFonts w:ascii="Times New Roman" w:hAnsi="Times New Roman" w:cs="Times New Roman"/>
          <w:sz w:val="24"/>
          <w:szCs w:val="24"/>
        </w:rPr>
        <w:t>cryosphere</w:t>
      </w:r>
      <w:proofErr w:type="spellEnd"/>
      <w:r w:rsidRPr="00906544">
        <w:rPr>
          <w:rFonts w:ascii="Times New Roman" w:hAnsi="Times New Roman" w:cs="Times New Roman"/>
          <w:sz w:val="24"/>
          <w:szCs w:val="24"/>
        </w:rPr>
        <w:t xml:space="preserve"> and we limit the calculations to the latitudinal range 60S to 60N.</w:t>
      </w:r>
    </w:p>
    <w:p w:rsidR="00865AEC" w:rsidRPr="00906544" w:rsidRDefault="00281BB3" w:rsidP="00E96EDD">
      <w:pPr>
        <w:rPr>
          <w:rFonts w:ascii="Times New Roman" w:hAnsi="Times New Roman" w:cs="Times New Roman"/>
          <w:sz w:val="24"/>
          <w:szCs w:val="24"/>
        </w:rPr>
      </w:pPr>
      <w:r>
        <w:rPr>
          <w:rFonts w:ascii="Times New Roman" w:hAnsi="Times New Roman" w:cs="Times New Roman"/>
          <w:sz w:val="24"/>
          <w:szCs w:val="24"/>
        </w:rPr>
        <w:t>We replaced that sentence with:</w:t>
      </w:r>
    </w:p>
    <w:p w:rsidR="00820939" w:rsidRDefault="00820939" w:rsidP="00820939">
      <w:pPr>
        <w:rPr>
          <w:rFonts w:ascii="Times New Roman" w:hAnsi="Times New Roman" w:cs="Times New Roman"/>
          <w:sz w:val="24"/>
          <w:szCs w:val="24"/>
        </w:rPr>
      </w:pPr>
      <w:r w:rsidRPr="00906544">
        <w:rPr>
          <w:rFonts w:ascii="Times New Roman" w:hAnsi="Times New Roman" w:cs="Times New Roman"/>
          <w:sz w:val="24"/>
          <w:szCs w:val="24"/>
        </w:rPr>
        <w:t xml:space="preserve">The </w:t>
      </w:r>
      <w:proofErr w:type="spellStart"/>
      <w:r w:rsidRPr="00906544">
        <w:rPr>
          <w:rFonts w:ascii="Times New Roman" w:hAnsi="Times New Roman" w:cs="Times New Roman"/>
          <w:sz w:val="24"/>
          <w:szCs w:val="24"/>
        </w:rPr>
        <w:t>Budyko</w:t>
      </w:r>
      <w:proofErr w:type="spellEnd"/>
      <w:r w:rsidRPr="00906544">
        <w:rPr>
          <w:rFonts w:ascii="Times New Roman" w:hAnsi="Times New Roman" w:cs="Times New Roman"/>
          <w:sz w:val="24"/>
          <w:szCs w:val="24"/>
        </w:rPr>
        <w:t xml:space="preserve"> framework is not intended for use in the </w:t>
      </w:r>
      <w:proofErr w:type="spellStart"/>
      <w:r w:rsidRPr="00906544">
        <w:rPr>
          <w:rFonts w:ascii="Times New Roman" w:hAnsi="Times New Roman" w:cs="Times New Roman"/>
          <w:sz w:val="24"/>
          <w:szCs w:val="24"/>
        </w:rPr>
        <w:t>cryosphere</w:t>
      </w:r>
      <w:proofErr w:type="spellEnd"/>
      <w:r w:rsidRPr="00906544">
        <w:rPr>
          <w:rFonts w:ascii="Times New Roman" w:hAnsi="Times New Roman" w:cs="Times New Roman"/>
          <w:sz w:val="24"/>
          <w:szCs w:val="24"/>
        </w:rPr>
        <w:t xml:space="preserve"> since additional long-term mass balance terms (snow/ice) violate the mass balance assumptions. We limit the calculations to the latitudinal range 60S to 60N.</w:t>
      </w:r>
    </w:p>
    <w:p w:rsidR="00E96EDD" w:rsidRPr="00BC7B9D" w:rsidRDefault="00E96EDD" w:rsidP="00E96EDD">
      <w:pPr>
        <w:pStyle w:val="ListParagraph"/>
        <w:numPr>
          <w:ilvl w:val="0"/>
          <w:numId w:val="1"/>
        </w:numPr>
        <w:spacing w:after="0" w:line="240" w:lineRule="auto"/>
        <w:ind w:hanging="720"/>
        <w:rPr>
          <w:rFonts w:ascii="Arial" w:eastAsia="Times New Roman" w:hAnsi="Arial" w:cs="Arial"/>
          <w:i/>
          <w:sz w:val="24"/>
          <w:szCs w:val="24"/>
          <w:lang w:eastAsia="en-AU"/>
        </w:rPr>
      </w:pPr>
      <w:r w:rsidRPr="00BC7B9D">
        <w:rPr>
          <w:rFonts w:ascii="Arial" w:eastAsia="Times New Roman" w:hAnsi="Arial" w:cs="Arial"/>
          <w:i/>
          <w:sz w:val="24"/>
          <w:szCs w:val="24"/>
          <w:lang w:eastAsia="en-AU"/>
        </w:rPr>
        <w:t xml:space="preserve">p 15273: the 82% explained variance shown in fig 4 is actually a bit low, since all terms in </w:t>
      </w:r>
      <w:proofErr w:type="spellStart"/>
      <w:r w:rsidRPr="00BC7B9D">
        <w:rPr>
          <w:rFonts w:ascii="Arial" w:eastAsia="Times New Roman" w:hAnsi="Arial" w:cs="Arial"/>
          <w:i/>
          <w:sz w:val="24"/>
          <w:szCs w:val="24"/>
          <w:lang w:eastAsia="en-AU"/>
        </w:rPr>
        <w:t>eq</w:t>
      </w:r>
      <w:proofErr w:type="spellEnd"/>
      <w:r w:rsidRPr="00BC7B9D">
        <w:rPr>
          <w:rFonts w:ascii="Arial" w:eastAsia="Times New Roman" w:hAnsi="Arial" w:cs="Arial"/>
          <w:i/>
          <w:sz w:val="24"/>
          <w:szCs w:val="24"/>
          <w:lang w:eastAsia="en-AU"/>
        </w:rPr>
        <w:t xml:space="preserve"> 3 come from the same model archive. The missing terms that explain this limited fraction of explained variance are the (ignored) changes in n and the covariance terms, is that right?</w:t>
      </w:r>
    </w:p>
    <w:p w:rsidR="00E96EDD" w:rsidRDefault="00E96EDD" w:rsidP="00E96EDD">
      <w:pPr>
        <w:spacing w:after="0" w:line="240" w:lineRule="auto"/>
        <w:rPr>
          <w:rFonts w:ascii="Arial" w:eastAsia="Times New Roman" w:hAnsi="Arial" w:cs="Arial"/>
          <w:lang w:eastAsia="en-AU"/>
        </w:rPr>
      </w:pPr>
    </w:p>
    <w:p w:rsidR="00E96EDD" w:rsidRPr="00906544" w:rsidRDefault="00612A2C" w:rsidP="00906544">
      <w:pPr>
        <w:rPr>
          <w:rFonts w:ascii="Times New Roman" w:hAnsi="Times New Roman" w:cs="Times New Roman"/>
          <w:sz w:val="24"/>
          <w:szCs w:val="24"/>
        </w:rPr>
      </w:pPr>
      <w:r>
        <w:rPr>
          <w:rFonts w:ascii="Times New Roman" w:hAnsi="Times New Roman" w:cs="Times New Roman"/>
          <w:sz w:val="24"/>
          <w:szCs w:val="24"/>
        </w:rPr>
        <w:t>Yes, that is correct.</w:t>
      </w:r>
      <w:r w:rsidR="00281BB3">
        <w:rPr>
          <w:rFonts w:ascii="Times New Roman" w:hAnsi="Times New Roman" w:cs="Times New Roman"/>
          <w:sz w:val="24"/>
          <w:szCs w:val="24"/>
        </w:rPr>
        <w:t xml:space="preserve"> In addition, the explained variance would have increased if we used the best fit value for n (=1.5) instead of the </w:t>
      </w:r>
      <w:r w:rsidR="008E5824">
        <w:rPr>
          <w:rFonts w:ascii="Times New Roman" w:hAnsi="Times New Roman" w:cs="Times New Roman"/>
          <w:sz w:val="24"/>
          <w:szCs w:val="24"/>
        </w:rPr>
        <w:t xml:space="preserve">recommended </w:t>
      </w:r>
      <w:r w:rsidR="00281BB3">
        <w:rPr>
          <w:rFonts w:ascii="Times New Roman" w:hAnsi="Times New Roman" w:cs="Times New Roman"/>
          <w:sz w:val="24"/>
          <w:szCs w:val="24"/>
        </w:rPr>
        <w:t xml:space="preserve">default value </w:t>
      </w:r>
      <w:r w:rsidR="008E5824">
        <w:rPr>
          <w:rFonts w:ascii="Times New Roman" w:hAnsi="Times New Roman" w:cs="Times New Roman"/>
          <w:sz w:val="24"/>
          <w:szCs w:val="24"/>
        </w:rPr>
        <w:t xml:space="preserve">for n </w:t>
      </w:r>
      <w:r w:rsidR="00281BB3">
        <w:rPr>
          <w:rFonts w:ascii="Times New Roman" w:hAnsi="Times New Roman" w:cs="Times New Roman"/>
          <w:sz w:val="24"/>
          <w:szCs w:val="24"/>
        </w:rPr>
        <w:t xml:space="preserve">(= 1.8). </w:t>
      </w:r>
    </w:p>
    <w:p w:rsidR="00E96EDD" w:rsidRDefault="00E96EDD" w:rsidP="00E96EDD">
      <w:pPr>
        <w:pStyle w:val="ListParagraph"/>
        <w:spacing w:after="0" w:line="240" w:lineRule="auto"/>
        <w:rPr>
          <w:rFonts w:ascii="Arial" w:eastAsia="Times New Roman" w:hAnsi="Arial" w:cs="Arial"/>
          <w:lang w:eastAsia="en-AU"/>
        </w:rPr>
      </w:pPr>
    </w:p>
    <w:p w:rsidR="00E96EDD" w:rsidRPr="00BC7B9D" w:rsidRDefault="00E96EDD" w:rsidP="00E96EDD">
      <w:pPr>
        <w:pStyle w:val="ListParagraph"/>
        <w:numPr>
          <w:ilvl w:val="0"/>
          <w:numId w:val="1"/>
        </w:numPr>
        <w:spacing w:after="0" w:line="240" w:lineRule="auto"/>
        <w:ind w:hanging="720"/>
        <w:rPr>
          <w:rFonts w:ascii="Arial" w:eastAsia="Times New Roman" w:hAnsi="Arial" w:cs="Arial"/>
          <w:i/>
          <w:sz w:val="24"/>
          <w:szCs w:val="24"/>
          <w:lang w:eastAsia="en-AU"/>
        </w:rPr>
      </w:pPr>
      <w:r w:rsidRPr="00BC7B9D">
        <w:rPr>
          <w:rFonts w:ascii="Arial" w:eastAsia="Times New Roman" w:hAnsi="Arial" w:cs="Arial"/>
          <w:i/>
          <w:sz w:val="24"/>
          <w:szCs w:val="24"/>
          <w:lang w:eastAsia="en-AU"/>
        </w:rPr>
        <w:t>p 15279, L15: add the word “averaged” before “model ensemble”, as the word “en-</w:t>
      </w:r>
      <w:proofErr w:type="spellStart"/>
      <w:r w:rsidRPr="00BC7B9D">
        <w:rPr>
          <w:rFonts w:ascii="Arial" w:eastAsia="Times New Roman" w:hAnsi="Arial" w:cs="Arial"/>
          <w:i/>
          <w:sz w:val="24"/>
          <w:szCs w:val="24"/>
          <w:lang w:eastAsia="en-AU"/>
        </w:rPr>
        <w:t>semble</w:t>
      </w:r>
      <w:proofErr w:type="spellEnd"/>
      <w:r w:rsidRPr="00BC7B9D">
        <w:rPr>
          <w:rFonts w:ascii="Arial" w:eastAsia="Times New Roman" w:hAnsi="Arial" w:cs="Arial"/>
          <w:i/>
          <w:sz w:val="24"/>
          <w:szCs w:val="24"/>
          <w:lang w:eastAsia="en-AU"/>
        </w:rPr>
        <w:t>” often points at a large collection of model data</w:t>
      </w:r>
    </w:p>
    <w:p w:rsidR="00BC7B9D" w:rsidRDefault="00BC7B9D" w:rsidP="00E96EDD">
      <w:pPr>
        <w:rPr>
          <w:rFonts w:ascii="Arial" w:eastAsia="Times New Roman" w:hAnsi="Arial" w:cs="Arial"/>
          <w:highlight w:val="yellow"/>
          <w:lang w:eastAsia="en-AU"/>
        </w:rPr>
      </w:pPr>
    </w:p>
    <w:p w:rsidR="00DE0AA3" w:rsidRDefault="00820939" w:rsidP="00E96EDD">
      <w:pPr>
        <w:rPr>
          <w:rFonts w:ascii="Times New Roman" w:hAnsi="Times New Roman" w:cs="Times New Roman"/>
          <w:sz w:val="24"/>
          <w:szCs w:val="24"/>
        </w:rPr>
      </w:pPr>
      <w:r w:rsidRPr="00906544">
        <w:rPr>
          <w:rFonts w:ascii="Times New Roman" w:hAnsi="Times New Roman" w:cs="Times New Roman"/>
          <w:sz w:val="24"/>
          <w:szCs w:val="24"/>
        </w:rPr>
        <w:t xml:space="preserve">Good point. </w:t>
      </w:r>
      <w:r w:rsidR="00E12E83">
        <w:rPr>
          <w:rFonts w:ascii="Times New Roman" w:hAnsi="Times New Roman" w:cs="Times New Roman"/>
          <w:sz w:val="24"/>
          <w:szCs w:val="24"/>
        </w:rPr>
        <w:t>We also located several other instances of the same problem in the text (e.g., P15266, line 18; P15270, line 8 &amp; 18; P15271, line 13; P15274, line 10; P15275, line 7 &amp; 13; P15277, line 18; P15278, line 18; P15280, line 18; P15279, line 21)</w:t>
      </w:r>
      <w:r w:rsidR="003704DC">
        <w:rPr>
          <w:rFonts w:ascii="Times New Roman" w:hAnsi="Times New Roman" w:cs="Times New Roman"/>
          <w:sz w:val="24"/>
          <w:szCs w:val="24"/>
        </w:rPr>
        <w:t xml:space="preserve">. </w:t>
      </w:r>
    </w:p>
    <w:p w:rsidR="00DE0AA3" w:rsidRDefault="00DE0AA3" w:rsidP="00E96EDD">
      <w:pPr>
        <w:rPr>
          <w:rFonts w:ascii="Times New Roman" w:hAnsi="Times New Roman" w:cs="Times New Roman"/>
          <w:sz w:val="24"/>
          <w:szCs w:val="24"/>
        </w:rPr>
      </w:pPr>
    </w:p>
    <w:p w:rsidR="00E96EDD" w:rsidRDefault="003704DC" w:rsidP="00E96EDD">
      <w:pPr>
        <w:rPr>
          <w:rFonts w:ascii="Times New Roman" w:hAnsi="Times New Roman" w:cs="Times New Roman"/>
          <w:sz w:val="24"/>
          <w:szCs w:val="24"/>
        </w:rPr>
      </w:pPr>
      <w:r>
        <w:rPr>
          <w:rFonts w:ascii="Times New Roman" w:hAnsi="Times New Roman" w:cs="Times New Roman"/>
          <w:sz w:val="24"/>
          <w:szCs w:val="24"/>
        </w:rPr>
        <w:t>We have fixed all instances of this problem throughout the text.</w:t>
      </w:r>
    </w:p>
    <w:p w:rsidR="00E96EDD" w:rsidRPr="00E96EDD" w:rsidRDefault="00E96EDD" w:rsidP="00E96EDD">
      <w:pPr>
        <w:pStyle w:val="ListParagraph"/>
        <w:rPr>
          <w:rFonts w:ascii="Arial" w:eastAsia="Times New Roman" w:hAnsi="Arial" w:cs="Arial"/>
          <w:lang w:eastAsia="en-AU"/>
        </w:rPr>
      </w:pPr>
    </w:p>
    <w:p w:rsidR="00E96EDD" w:rsidRPr="00820939" w:rsidRDefault="00E96EDD" w:rsidP="00E96EDD">
      <w:pPr>
        <w:pStyle w:val="ListParagraph"/>
        <w:numPr>
          <w:ilvl w:val="0"/>
          <w:numId w:val="1"/>
        </w:numPr>
        <w:spacing w:after="0" w:line="240" w:lineRule="auto"/>
        <w:ind w:hanging="720"/>
        <w:rPr>
          <w:rFonts w:ascii="Arial" w:eastAsia="Times New Roman" w:hAnsi="Arial" w:cs="Arial"/>
          <w:i/>
          <w:lang w:eastAsia="en-AU"/>
        </w:rPr>
      </w:pPr>
      <w:proofErr w:type="gramStart"/>
      <w:r w:rsidRPr="00820939">
        <w:rPr>
          <w:rFonts w:ascii="Arial" w:eastAsia="Times New Roman" w:hAnsi="Arial" w:cs="Arial"/>
          <w:i/>
          <w:lang w:eastAsia="en-AU"/>
        </w:rPr>
        <w:t>it</w:t>
      </w:r>
      <w:proofErr w:type="gramEnd"/>
      <w:r w:rsidRPr="00820939">
        <w:rPr>
          <w:rFonts w:ascii="Arial" w:eastAsia="Times New Roman" w:hAnsi="Arial" w:cs="Arial"/>
          <w:i/>
          <w:lang w:eastAsia="en-AU"/>
        </w:rPr>
        <w:t xml:space="preserve"> is a coincidence that the fractional changes in </w:t>
      </w:r>
      <w:proofErr w:type="spellStart"/>
      <w:r w:rsidRPr="00820939">
        <w:rPr>
          <w:rFonts w:ascii="Arial" w:eastAsia="Times New Roman" w:hAnsi="Arial" w:cs="Arial"/>
          <w:i/>
          <w:lang w:eastAsia="en-AU"/>
        </w:rPr>
        <w:t>dP</w:t>
      </w:r>
      <w:proofErr w:type="spellEnd"/>
      <w:r w:rsidRPr="00820939">
        <w:rPr>
          <w:rFonts w:ascii="Arial" w:eastAsia="Times New Roman" w:hAnsi="Arial" w:cs="Arial"/>
          <w:i/>
          <w:lang w:eastAsia="en-AU"/>
        </w:rPr>
        <w:t xml:space="preserve"> and </w:t>
      </w:r>
      <w:proofErr w:type="spellStart"/>
      <w:r w:rsidRPr="00820939">
        <w:rPr>
          <w:rFonts w:ascii="Arial" w:eastAsia="Times New Roman" w:hAnsi="Arial" w:cs="Arial"/>
          <w:i/>
          <w:lang w:eastAsia="en-AU"/>
        </w:rPr>
        <w:t>dE</w:t>
      </w:r>
      <w:proofErr w:type="spellEnd"/>
      <w:r w:rsidRPr="00820939">
        <w:rPr>
          <w:rFonts w:ascii="Arial" w:eastAsia="Times New Roman" w:hAnsi="Arial" w:cs="Arial"/>
          <w:i/>
          <w:lang w:eastAsia="en-AU"/>
        </w:rPr>
        <w:t xml:space="preserve"> over land (5.3 and 3.7) add up to the fractional change in d(P-E) (9%). It may be helpful to make this notion</w:t>
      </w:r>
    </w:p>
    <w:p w:rsidR="00E96EDD" w:rsidRDefault="00E96EDD" w:rsidP="00E96EDD">
      <w:pPr>
        <w:spacing w:after="0" w:line="240" w:lineRule="auto"/>
        <w:rPr>
          <w:rFonts w:ascii="Arial" w:eastAsia="Times New Roman" w:hAnsi="Arial" w:cs="Arial"/>
          <w:lang w:eastAsia="en-AU"/>
        </w:rPr>
      </w:pPr>
    </w:p>
    <w:p w:rsidR="00E96EDD" w:rsidRDefault="00820939" w:rsidP="00906544">
      <w:pPr>
        <w:rPr>
          <w:rFonts w:ascii="Times New Roman" w:hAnsi="Times New Roman" w:cs="Times New Roman"/>
          <w:sz w:val="24"/>
          <w:szCs w:val="24"/>
        </w:rPr>
      </w:pPr>
      <w:r w:rsidRPr="00906544">
        <w:rPr>
          <w:rFonts w:ascii="Times New Roman" w:hAnsi="Times New Roman" w:cs="Times New Roman"/>
          <w:sz w:val="24"/>
          <w:szCs w:val="24"/>
        </w:rPr>
        <w:t>We did not notice that</w:t>
      </w:r>
      <w:r w:rsidR="00D333A4" w:rsidRPr="00906544">
        <w:rPr>
          <w:rFonts w:ascii="Times New Roman" w:hAnsi="Times New Roman" w:cs="Times New Roman"/>
          <w:sz w:val="24"/>
          <w:szCs w:val="24"/>
        </w:rPr>
        <w:t xml:space="preserve"> originally, </w:t>
      </w:r>
      <w:r w:rsidRPr="00906544">
        <w:rPr>
          <w:rFonts w:ascii="Times New Roman" w:hAnsi="Times New Roman" w:cs="Times New Roman"/>
          <w:sz w:val="24"/>
          <w:szCs w:val="24"/>
        </w:rPr>
        <w:t xml:space="preserve">but yes, it is a </w:t>
      </w:r>
      <w:r w:rsidR="00D333A4" w:rsidRPr="00906544">
        <w:rPr>
          <w:rFonts w:ascii="Times New Roman" w:hAnsi="Times New Roman" w:cs="Times New Roman"/>
          <w:sz w:val="24"/>
          <w:szCs w:val="24"/>
        </w:rPr>
        <w:t xml:space="preserve">(peculiar numerical) </w:t>
      </w:r>
      <w:r w:rsidRPr="00906544">
        <w:rPr>
          <w:rFonts w:ascii="Times New Roman" w:hAnsi="Times New Roman" w:cs="Times New Roman"/>
          <w:sz w:val="24"/>
          <w:szCs w:val="24"/>
        </w:rPr>
        <w:t xml:space="preserve">coincidence (in Table 1). </w:t>
      </w:r>
    </w:p>
    <w:p w:rsidR="00925D21" w:rsidRDefault="00925D21" w:rsidP="00906544">
      <w:pPr>
        <w:rPr>
          <w:rFonts w:ascii="Times New Roman" w:hAnsi="Times New Roman" w:cs="Times New Roman"/>
          <w:sz w:val="24"/>
          <w:szCs w:val="24"/>
        </w:rPr>
      </w:pPr>
    </w:p>
    <w:p w:rsidR="00925D21" w:rsidRDefault="00925D21" w:rsidP="00906544">
      <w:pPr>
        <w:rPr>
          <w:rFonts w:ascii="Times New Roman" w:hAnsi="Times New Roman" w:cs="Times New Roman"/>
          <w:sz w:val="24"/>
          <w:szCs w:val="24"/>
        </w:rPr>
      </w:pPr>
    </w:p>
    <w:p w:rsidR="00925D21" w:rsidRDefault="00925D21" w:rsidP="00906544">
      <w:pPr>
        <w:rPr>
          <w:rFonts w:ascii="Times New Roman" w:hAnsi="Times New Roman" w:cs="Times New Roman"/>
          <w:sz w:val="24"/>
          <w:szCs w:val="24"/>
        </w:rPr>
      </w:pPr>
    </w:p>
    <w:p w:rsidR="00925D21" w:rsidRDefault="00925D21" w:rsidP="00906544">
      <w:pPr>
        <w:rPr>
          <w:rFonts w:ascii="Times New Roman" w:hAnsi="Times New Roman" w:cs="Times New Roman"/>
          <w:sz w:val="24"/>
          <w:szCs w:val="24"/>
        </w:rPr>
      </w:pPr>
    </w:p>
    <w:p w:rsidR="00925D21" w:rsidRDefault="00925D21">
      <w:pPr>
        <w:rPr>
          <w:rFonts w:ascii="Times New Roman" w:hAnsi="Times New Roman" w:cs="Times New Roman"/>
          <w:sz w:val="24"/>
          <w:szCs w:val="24"/>
        </w:rPr>
      </w:pPr>
      <w:r>
        <w:rPr>
          <w:rFonts w:ascii="Times New Roman" w:hAnsi="Times New Roman" w:cs="Times New Roman"/>
          <w:sz w:val="24"/>
          <w:szCs w:val="24"/>
        </w:rPr>
        <w:br w:type="page"/>
      </w:r>
    </w:p>
    <w:p w:rsidR="00925D21" w:rsidRPr="00820939" w:rsidRDefault="00925D21" w:rsidP="00925D21">
      <w:pPr>
        <w:spacing w:after="0" w:line="240" w:lineRule="auto"/>
        <w:rPr>
          <w:rFonts w:ascii="Arial" w:eastAsia="Times New Roman" w:hAnsi="Arial" w:cs="Arial"/>
          <w:b/>
          <w:sz w:val="24"/>
          <w:szCs w:val="24"/>
          <w:u w:val="single"/>
          <w:lang w:eastAsia="en-AU"/>
        </w:rPr>
      </w:pPr>
      <w:r w:rsidRPr="00820939">
        <w:rPr>
          <w:rFonts w:ascii="Arial" w:eastAsia="Times New Roman" w:hAnsi="Arial" w:cs="Arial"/>
          <w:b/>
          <w:sz w:val="24"/>
          <w:szCs w:val="24"/>
          <w:u w:val="single"/>
          <w:lang w:eastAsia="en-AU"/>
        </w:rPr>
        <w:lastRenderedPageBreak/>
        <w:t xml:space="preserve">Response to </w:t>
      </w:r>
      <w:r>
        <w:rPr>
          <w:rFonts w:ascii="Arial" w:eastAsia="Times New Roman" w:hAnsi="Arial" w:cs="Arial"/>
          <w:b/>
          <w:sz w:val="24"/>
          <w:szCs w:val="24"/>
          <w:u w:val="single"/>
          <w:lang w:eastAsia="en-AU"/>
        </w:rPr>
        <w:t>Comments by Referee (</w:t>
      </w:r>
      <w:proofErr w:type="spellStart"/>
      <w:r>
        <w:rPr>
          <w:rFonts w:ascii="Arial" w:eastAsia="Times New Roman" w:hAnsi="Arial" w:cs="Arial"/>
          <w:b/>
          <w:sz w:val="24"/>
          <w:szCs w:val="24"/>
          <w:u w:val="single"/>
          <w:lang w:eastAsia="en-AU"/>
        </w:rPr>
        <w:t>Prof.</w:t>
      </w:r>
      <w:proofErr w:type="spellEnd"/>
      <w:r>
        <w:rPr>
          <w:rFonts w:ascii="Arial" w:eastAsia="Times New Roman" w:hAnsi="Arial" w:cs="Arial"/>
          <w:b/>
          <w:sz w:val="24"/>
          <w:szCs w:val="24"/>
          <w:u w:val="single"/>
          <w:lang w:eastAsia="en-AU"/>
        </w:rPr>
        <w:t xml:space="preserve"> Savenije)</w:t>
      </w:r>
    </w:p>
    <w:p w:rsidR="00925D21" w:rsidRDefault="00925D21" w:rsidP="00925D21">
      <w:pPr>
        <w:spacing w:after="0" w:line="240" w:lineRule="auto"/>
        <w:rPr>
          <w:rFonts w:ascii="Arial" w:eastAsia="Times New Roman" w:hAnsi="Arial" w:cs="Arial"/>
          <w:i/>
          <w:sz w:val="24"/>
          <w:szCs w:val="24"/>
          <w:lang w:eastAsia="en-AU"/>
        </w:rPr>
      </w:pPr>
    </w:p>
    <w:p w:rsidR="00925D21" w:rsidRPr="00B118A5" w:rsidRDefault="00925D21" w:rsidP="00925D21">
      <w:pPr>
        <w:spacing w:after="0" w:line="240" w:lineRule="auto"/>
        <w:rPr>
          <w:rFonts w:ascii="Arial" w:eastAsia="Times New Roman" w:hAnsi="Arial" w:cs="Arial"/>
          <w:i/>
          <w:sz w:val="24"/>
          <w:szCs w:val="24"/>
          <w:lang w:eastAsia="en-AU"/>
        </w:rPr>
      </w:pPr>
      <w:r w:rsidRPr="00B118A5">
        <w:rPr>
          <w:rFonts w:ascii="Arial" w:eastAsia="Times New Roman" w:hAnsi="Arial" w:cs="Arial"/>
          <w:i/>
          <w:sz w:val="24"/>
          <w:szCs w:val="24"/>
          <w:lang w:eastAsia="en-AU"/>
        </w:rPr>
        <w:t>Referee comments in Italics</w:t>
      </w:r>
    </w:p>
    <w:p w:rsidR="00925D21" w:rsidRDefault="00925D21" w:rsidP="00925D21">
      <w:pPr>
        <w:spacing w:after="0" w:line="240" w:lineRule="auto"/>
        <w:rPr>
          <w:rFonts w:ascii="Arial" w:eastAsia="Times New Roman" w:hAnsi="Arial" w:cs="Arial"/>
          <w:lang w:eastAsia="en-AU"/>
        </w:rPr>
      </w:pPr>
    </w:p>
    <w:p w:rsidR="00925D21" w:rsidRPr="00802665" w:rsidRDefault="00925D21" w:rsidP="00925D21">
      <w:pPr>
        <w:spacing w:after="0" w:line="240" w:lineRule="auto"/>
        <w:rPr>
          <w:rFonts w:ascii="Arial" w:eastAsia="Times New Roman" w:hAnsi="Arial" w:cs="Arial"/>
          <w:i/>
          <w:lang w:eastAsia="en-AU"/>
        </w:rPr>
      </w:pPr>
      <w:r w:rsidRPr="00802665">
        <w:rPr>
          <w:rFonts w:ascii="Arial" w:eastAsia="Times New Roman" w:hAnsi="Arial" w:cs="Arial"/>
          <w:i/>
          <w:lang w:eastAsia="en-AU"/>
        </w:rPr>
        <w:t xml:space="preserve">This is a very interesting and well prepared paper, which clearly shows that interpretation of climate change effects only make sense if we distinguish between land and ocean, where the land is moisture constrained whereas the ocean is not. The </w:t>
      </w:r>
      <w:proofErr w:type="spellStart"/>
      <w:r w:rsidRPr="00802665">
        <w:rPr>
          <w:rFonts w:ascii="Arial" w:eastAsia="Times New Roman" w:hAnsi="Arial" w:cs="Arial"/>
          <w:i/>
          <w:lang w:eastAsia="en-AU"/>
        </w:rPr>
        <w:t>Budyko</w:t>
      </w:r>
      <w:proofErr w:type="spellEnd"/>
      <w:r w:rsidRPr="00802665">
        <w:rPr>
          <w:rFonts w:ascii="Arial" w:eastAsia="Times New Roman" w:hAnsi="Arial" w:cs="Arial"/>
          <w:i/>
          <w:lang w:eastAsia="en-AU"/>
        </w:rPr>
        <w:t xml:space="preserve"> framework is a very useful way to analyse the sensitivity of the hydrological fluxes to changes in energy and precipitation input. This paper is brilliant in its simplicity, and I very much welcome a resubmission.</w:t>
      </w:r>
    </w:p>
    <w:p w:rsidR="00925D21" w:rsidRDefault="00925D21" w:rsidP="00925D21">
      <w:pPr>
        <w:rPr>
          <w:rFonts w:ascii="Times New Roman" w:hAnsi="Times New Roman" w:cs="Times New Roman"/>
          <w:sz w:val="24"/>
          <w:szCs w:val="24"/>
        </w:rPr>
      </w:pPr>
    </w:p>
    <w:p w:rsidR="00925D21" w:rsidRPr="00B118A5" w:rsidRDefault="00925D21" w:rsidP="00925D21">
      <w:pPr>
        <w:rPr>
          <w:rFonts w:ascii="Times New Roman" w:hAnsi="Times New Roman" w:cs="Times New Roman"/>
          <w:sz w:val="24"/>
          <w:szCs w:val="24"/>
        </w:rPr>
      </w:pPr>
      <w:r w:rsidRPr="00B118A5">
        <w:rPr>
          <w:rFonts w:ascii="Times New Roman" w:hAnsi="Times New Roman" w:cs="Times New Roman"/>
          <w:sz w:val="24"/>
          <w:szCs w:val="24"/>
        </w:rPr>
        <w:t>We thank the reviewer for the positive comments.</w:t>
      </w:r>
    </w:p>
    <w:p w:rsidR="00925D21" w:rsidRPr="002731BD" w:rsidRDefault="00925D21" w:rsidP="00925D21">
      <w:pPr>
        <w:rPr>
          <w:rFonts w:ascii="Arial" w:eastAsia="Times New Roman" w:hAnsi="Arial" w:cs="Arial"/>
          <w:i/>
          <w:lang w:eastAsia="en-AU"/>
        </w:rPr>
      </w:pPr>
      <w:r w:rsidRPr="002731BD">
        <w:rPr>
          <w:rFonts w:ascii="Arial" w:eastAsia="Times New Roman" w:hAnsi="Arial" w:cs="Arial"/>
          <w:i/>
          <w:lang w:eastAsia="en-AU"/>
        </w:rPr>
        <w:t xml:space="preserve">There are two sets of comments that I would like to make. The first set refers to the correct use of units, the second to an additional feature that becomes clear if a different functional form of the </w:t>
      </w:r>
      <w:proofErr w:type="spellStart"/>
      <w:r w:rsidRPr="002731BD">
        <w:rPr>
          <w:rFonts w:ascii="Arial" w:eastAsia="Times New Roman" w:hAnsi="Arial" w:cs="Arial"/>
          <w:i/>
          <w:lang w:eastAsia="en-AU"/>
        </w:rPr>
        <w:t>Budyko</w:t>
      </w:r>
      <w:proofErr w:type="spellEnd"/>
      <w:r w:rsidRPr="002731BD">
        <w:rPr>
          <w:rFonts w:ascii="Arial" w:eastAsia="Times New Roman" w:hAnsi="Arial" w:cs="Arial"/>
          <w:i/>
          <w:lang w:eastAsia="en-AU"/>
        </w:rPr>
        <w:t xml:space="preserve"> curve is chosen.</w:t>
      </w:r>
    </w:p>
    <w:p w:rsidR="00925D21" w:rsidRPr="00802665" w:rsidRDefault="00925D21" w:rsidP="00925D21">
      <w:pPr>
        <w:spacing w:after="0" w:line="240" w:lineRule="auto"/>
        <w:rPr>
          <w:rFonts w:ascii="Arial" w:eastAsia="Times New Roman" w:hAnsi="Arial" w:cs="Arial"/>
          <w:i/>
          <w:lang w:eastAsia="en-AU"/>
        </w:rPr>
      </w:pPr>
      <w:r w:rsidRPr="00802665">
        <w:rPr>
          <w:rFonts w:ascii="Arial" w:eastAsia="Times New Roman" w:hAnsi="Arial" w:cs="Arial"/>
          <w:i/>
          <w:lang w:eastAsia="en-AU"/>
        </w:rPr>
        <w:t xml:space="preserve">1a. </w:t>
      </w:r>
      <w:proofErr w:type="gramStart"/>
      <w:r w:rsidRPr="00802665">
        <w:rPr>
          <w:rFonts w:ascii="Arial" w:eastAsia="Times New Roman" w:hAnsi="Arial" w:cs="Arial"/>
          <w:i/>
          <w:lang w:eastAsia="en-AU"/>
        </w:rPr>
        <w:t>In</w:t>
      </w:r>
      <w:proofErr w:type="gramEnd"/>
      <w:r w:rsidRPr="00802665">
        <w:rPr>
          <w:rFonts w:ascii="Arial" w:eastAsia="Times New Roman" w:hAnsi="Arial" w:cs="Arial"/>
          <w:i/>
          <w:lang w:eastAsia="en-AU"/>
        </w:rPr>
        <w:t xml:space="preserve"> the paper the evaporation is sometimes expressed as a volumetric flux per unit area (mm year) and sometimes as an energy flux per unit area (W m-2). In the latter case the evaporative flux is symbolized by LE. Although the paper doesn’t say so, the convention for L (Specific latent heat) is the energy (heat) required to evaporate 1 kg of water (=2.45 kJ/g).  It then still requires multiplication with the density to become a volumetric flux per unit area. So the equation should use </w:t>
      </w:r>
      <w:r w:rsidRPr="00802665">
        <w:rPr>
          <w:rFonts w:ascii="Arial" w:eastAsia="Times New Roman" w:hAnsi="Arial" w:cs="Arial"/>
          <w:i/>
          <w:lang w:eastAsia="en-AU"/>
        </w:rPr>
        <w:sym w:font="Symbol" w:char="F072"/>
      </w:r>
      <w:r w:rsidRPr="00802665">
        <w:rPr>
          <w:rFonts w:ascii="Arial" w:eastAsia="Times New Roman" w:hAnsi="Arial" w:cs="Arial"/>
          <w:i/>
          <w:lang w:eastAsia="en-AU"/>
        </w:rPr>
        <w:t xml:space="preserve">LE for LE (if E is expressed in a volume flux per unit area, as the paper does). </w:t>
      </w:r>
      <w:proofErr w:type="gramStart"/>
      <w:r w:rsidRPr="00802665">
        <w:rPr>
          <w:rFonts w:ascii="Arial" w:eastAsia="Times New Roman" w:hAnsi="Arial" w:cs="Arial"/>
          <w:i/>
          <w:lang w:eastAsia="en-AU"/>
        </w:rPr>
        <w:t>Unless of course L has the unit J m-3.</w:t>
      </w:r>
      <w:proofErr w:type="gramEnd"/>
      <w:r w:rsidRPr="00802665">
        <w:rPr>
          <w:rFonts w:ascii="Arial" w:eastAsia="Times New Roman" w:hAnsi="Arial" w:cs="Arial"/>
          <w:i/>
          <w:lang w:eastAsia="en-AU"/>
        </w:rPr>
        <w:t xml:space="preserve"> So preferably include the density, or explain that L includes the density. This also applies to all the places where LE or LE are used (</w:t>
      </w:r>
      <w:proofErr w:type="spellStart"/>
      <w:r w:rsidRPr="00802665">
        <w:rPr>
          <w:rFonts w:ascii="Arial" w:eastAsia="Times New Roman" w:hAnsi="Arial" w:cs="Arial"/>
          <w:i/>
          <w:lang w:eastAsia="en-AU"/>
        </w:rPr>
        <w:t>eqs</w:t>
      </w:r>
      <w:proofErr w:type="spellEnd"/>
      <w:r w:rsidRPr="00802665">
        <w:rPr>
          <w:rFonts w:ascii="Arial" w:eastAsia="Times New Roman" w:hAnsi="Arial" w:cs="Arial"/>
          <w:i/>
          <w:lang w:eastAsia="en-AU"/>
        </w:rPr>
        <w:t>. 5, 6, 7, 8, 11, 12; p15275, L10, L19; p15276, L1, L5; p15277, L8 and caption of Table 2).</w:t>
      </w:r>
    </w:p>
    <w:p w:rsidR="00925D21" w:rsidRDefault="00925D21" w:rsidP="00925D21">
      <w:pPr>
        <w:spacing w:after="0" w:line="240" w:lineRule="auto"/>
        <w:rPr>
          <w:rFonts w:ascii="Arial" w:eastAsia="Times New Roman" w:hAnsi="Arial" w:cs="Arial"/>
          <w:lang w:eastAsia="en-AU"/>
        </w:rPr>
      </w:pPr>
    </w:p>
    <w:p w:rsidR="00925D21" w:rsidRDefault="00925D21" w:rsidP="00925D21">
      <w:pPr>
        <w:spacing w:after="0" w:line="240" w:lineRule="auto"/>
        <w:rPr>
          <w:rFonts w:ascii="Arial" w:eastAsia="Times New Roman" w:hAnsi="Arial" w:cs="Arial"/>
          <w:lang w:eastAsia="en-AU"/>
        </w:rPr>
      </w:pPr>
    </w:p>
    <w:p w:rsidR="003704DC" w:rsidRPr="002731BD" w:rsidRDefault="00925D21" w:rsidP="00925D21">
      <w:pPr>
        <w:spacing w:after="0" w:line="240" w:lineRule="auto"/>
        <w:rPr>
          <w:rFonts w:ascii="Times New Roman" w:eastAsia="Times New Roman" w:hAnsi="Times New Roman" w:cs="Times New Roman"/>
          <w:sz w:val="24"/>
          <w:szCs w:val="24"/>
          <w:lang w:eastAsia="en-AU"/>
        </w:rPr>
      </w:pPr>
      <w:r w:rsidRPr="002731BD">
        <w:rPr>
          <w:rFonts w:ascii="Times New Roman" w:eastAsia="Times New Roman" w:hAnsi="Times New Roman" w:cs="Times New Roman"/>
          <w:sz w:val="24"/>
          <w:szCs w:val="24"/>
          <w:lang w:eastAsia="en-AU"/>
        </w:rPr>
        <w:t>Good point. We use common hydrologic units (volume per area per time) but we agree that it is dimensionally inconsistent</w:t>
      </w:r>
      <w:r w:rsidR="003704DC" w:rsidRPr="002731BD">
        <w:rPr>
          <w:rFonts w:ascii="Times New Roman" w:eastAsia="Times New Roman" w:hAnsi="Times New Roman" w:cs="Times New Roman"/>
          <w:sz w:val="24"/>
          <w:szCs w:val="24"/>
          <w:lang w:eastAsia="en-AU"/>
        </w:rPr>
        <w:t xml:space="preserve"> with the equations we use</w:t>
      </w:r>
      <w:r w:rsidRPr="002731BD">
        <w:rPr>
          <w:rFonts w:ascii="Times New Roman" w:eastAsia="Times New Roman" w:hAnsi="Times New Roman" w:cs="Times New Roman"/>
          <w:sz w:val="24"/>
          <w:szCs w:val="24"/>
          <w:lang w:eastAsia="en-AU"/>
        </w:rPr>
        <w:t xml:space="preserve">. The equations themselves are dimensionally correct – it is in the tables and in the </w:t>
      </w:r>
      <w:proofErr w:type="spellStart"/>
      <w:r w:rsidRPr="002731BD">
        <w:rPr>
          <w:rFonts w:ascii="Times New Roman" w:eastAsia="Times New Roman" w:hAnsi="Times New Roman" w:cs="Times New Roman"/>
          <w:sz w:val="24"/>
          <w:szCs w:val="24"/>
          <w:lang w:eastAsia="en-AU"/>
        </w:rPr>
        <w:t>Budyko</w:t>
      </w:r>
      <w:proofErr w:type="spellEnd"/>
      <w:r w:rsidRPr="002731BD">
        <w:rPr>
          <w:rFonts w:ascii="Times New Roman" w:eastAsia="Times New Roman" w:hAnsi="Times New Roman" w:cs="Times New Roman"/>
          <w:sz w:val="24"/>
          <w:szCs w:val="24"/>
          <w:lang w:eastAsia="en-AU"/>
        </w:rPr>
        <w:t xml:space="preserve"> analysis where we make this dimensional error. </w:t>
      </w:r>
    </w:p>
    <w:p w:rsidR="003704DC" w:rsidRPr="002731BD" w:rsidRDefault="003704DC" w:rsidP="00925D21">
      <w:pPr>
        <w:spacing w:after="0" w:line="240" w:lineRule="auto"/>
        <w:rPr>
          <w:rFonts w:ascii="Times New Roman" w:eastAsia="Times New Roman" w:hAnsi="Times New Roman" w:cs="Times New Roman"/>
          <w:sz w:val="24"/>
          <w:szCs w:val="24"/>
          <w:lang w:eastAsia="en-AU"/>
        </w:rPr>
      </w:pPr>
    </w:p>
    <w:p w:rsidR="00925D21" w:rsidRPr="002731BD" w:rsidRDefault="00925D21" w:rsidP="00925D21">
      <w:pPr>
        <w:spacing w:after="0" w:line="240" w:lineRule="auto"/>
        <w:rPr>
          <w:rFonts w:ascii="Times New Roman" w:eastAsia="Times New Roman" w:hAnsi="Times New Roman" w:cs="Times New Roman"/>
          <w:sz w:val="24"/>
          <w:szCs w:val="24"/>
          <w:lang w:eastAsia="en-AU"/>
        </w:rPr>
      </w:pPr>
      <w:r w:rsidRPr="002731BD">
        <w:rPr>
          <w:rFonts w:ascii="Times New Roman" w:eastAsia="Times New Roman" w:hAnsi="Times New Roman" w:cs="Times New Roman"/>
          <w:sz w:val="24"/>
          <w:szCs w:val="24"/>
          <w:lang w:eastAsia="en-AU"/>
        </w:rPr>
        <w:t xml:space="preserve">We </w:t>
      </w:r>
      <w:r w:rsidR="003704DC" w:rsidRPr="002731BD">
        <w:rPr>
          <w:rFonts w:ascii="Times New Roman" w:eastAsia="Times New Roman" w:hAnsi="Times New Roman" w:cs="Times New Roman"/>
          <w:sz w:val="24"/>
          <w:szCs w:val="24"/>
          <w:lang w:eastAsia="en-AU"/>
        </w:rPr>
        <w:t>have now added a new paragraph to section 2 explaining the unit convention adopted.</w:t>
      </w:r>
    </w:p>
    <w:p w:rsidR="00925D21" w:rsidRDefault="00925D21" w:rsidP="00925D21">
      <w:pPr>
        <w:rPr>
          <w:rFonts w:ascii="Arial" w:eastAsia="Times New Roman" w:hAnsi="Arial" w:cs="Arial"/>
          <w:i/>
          <w:lang w:eastAsia="en-AU"/>
        </w:rPr>
      </w:pPr>
    </w:p>
    <w:p w:rsidR="00925D21" w:rsidRPr="00B23CC5" w:rsidRDefault="00925D21" w:rsidP="00925D21">
      <w:pPr>
        <w:spacing w:after="0" w:line="240" w:lineRule="auto"/>
        <w:rPr>
          <w:rFonts w:ascii="Arial" w:eastAsia="Times New Roman" w:hAnsi="Arial" w:cs="Arial"/>
          <w:i/>
          <w:lang w:eastAsia="en-AU"/>
        </w:rPr>
      </w:pPr>
      <w:r w:rsidRPr="00802665">
        <w:rPr>
          <w:rFonts w:ascii="Arial" w:eastAsia="Times New Roman" w:hAnsi="Arial" w:cs="Arial"/>
          <w:i/>
          <w:lang w:eastAsia="en-AU"/>
        </w:rPr>
        <w:t>1b. Another mistake often made is that</w:t>
      </w:r>
      <w:r w:rsidRPr="00B23CC5">
        <w:rPr>
          <w:rFonts w:ascii="Arial" w:eastAsia="Times New Roman" w:hAnsi="Arial" w:cs="Arial"/>
          <w:i/>
          <w:lang w:eastAsia="en-AU"/>
        </w:rPr>
        <w:t xml:space="preserve"> </w:t>
      </w:r>
      <w:r w:rsidRPr="00802665">
        <w:rPr>
          <w:rFonts w:ascii="Arial" w:eastAsia="Times New Roman" w:hAnsi="Arial" w:cs="Arial"/>
          <w:i/>
          <w:lang w:eastAsia="en-AU"/>
        </w:rPr>
        <w:t>G</w:t>
      </w:r>
      <w:r w:rsidRPr="00B23CC5">
        <w:rPr>
          <w:rFonts w:ascii="Arial" w:eastAsia="Times New Roman" w:hAnsi="Arial" w:cs="Arial"/>
          <w:i/>
          <w:lang w:eastAsia="en-AU"/>
        </w:rPr>
        <w:t xml:space="preserve"> </w:t>
      </w:r>
      <w:r w:rsidRPr="00802665">
        <w:rPr>
          <w:rFonts w:ascii="Arial" w:eastAsia="Times New Roman" w:hAnsi="Arial" w:cs="Arial"/>
          <w:i/>
          <w:lang w:eastAsia="en-AU"/>
        </w:rPr>
        <w:t>in eq</w:t>
      </w:r>
      <w:proofErr w:type="gramStart"/>
      <w:r w:rsidRPr="00802665">
        <w:rPr>
          <w:rFonts w:ascii="Arial" w:eastAsia="Times New Roman" w:hAnsi="Arial" w:cs="Arial"/>
          <w:i/>
          <w:lang w:eastAsia="en-AU"/>
        </w:rPr>
        <w:t>.(</w:t>
      </w:r>
      <w:proofErr w:type="gramEnd"/>
      <w:r w:rsidRPr="00802665">
        <w:rPr>
          <w:rFonts w:ascii="Arial" w:eastAsia="Times New Roman" w:hAnsi="Arial" w:cs="Arial"/>
          <w:i/>
          <w:lang w:eastAsia="en-AU"/>
        </w:rPr>
        <w:t>5) is not the storage of heat, but the</w:t>
      </w:r>
      <w:r w:rsidRPr="00B23CC5">
        <w:rPr>
          <w:rFonts w:ascii="Arial" w:eastAsia="Times New Roman" w:hAnsi="Arial" w:cs="Arial"/>
          <w:i/>
          <w:lang w:eastAsia="en-AU"/>
        </w:rPr>
        <w:t xml:space="preserve"> </w:t>
      </w:r>
      <w:r w:rsidRPr="00802665">
        <w:rPr>
          <w:rFonts w:ascii="Arial" w:eastAsia="Times New Roman" w:hAnsi="Arial" w:cs="Arial"/>
          <w:i/>
          <w:lang w:eastAsia="en-AU"/>
        </w:rPr>
        <w:t>storage increase over time. It is the temporal derivative of the heat storage and not</w:t>
      </w:r>
      <w:r w:rsidRPr="00B23CC5">
        <w:rPr>
          <w:rFonts w:ascii="Arial" w:eastAsia="Times New Roman" w:hAnsi="Arial" w:cs="Arial"/>
          <w:i/>
          <w:lang w:eastAsia="en-AU"/>
        </w:rPr>
        <w:t xml:space="preserve"> </w:t>
      </w:r>
      <w:r w:rsidRPr="00802665">
        <w:rPr>
          <w:rFonts w:ascii="Arial" w:eastAsia="Times New Roman" w:hAnsi="Arial" w:cs="Arial"/>
          <w:i/>
          <w:lang w:eastAsia="en-AU"/>
        </w:rPr>
        <w:t>the storage itself, as is suggested on p15274, L7 and in the caption of Table 2. This</w:t>
      </w:r>
      <w:r w:rsidRPr="00B23CC5">
        <w:rPr>
          <w:rFonts w:ascii="Arial" w:eastAsia="Times New Roman" w:hAnsi="Arial" w:cs="Arial"/>
          <w:i/>
          <w:lang w:eastAsia="en-AU"/>
        </w:rPr>
        <w:t xml:space="preserve"> </w:t>
      </w:r>
      <w:r w:rsidRPr="00802665">
        <w:rPr>
          <w:rFonts w:ascii="Arial" w:eastAsia="Times New Roman" w:hAnsi="Arial" w:cs="Arial"/>
          <w:i/>
          <w:lang w:eastAsia="en-AU"/>
        </w:rPr>
        <w:t xml:space="preserve">may seem like </w:t>
      </w:r>
      <w:proofErr w:type="spellStart"/>
      <w:r w:rsidRPr="00802665">
        <w:rPr>
          <w:rFonts w:ascii="Arial" w:eastAsia="Times New Roman" w:hAnsi="Arial" w:cs="Arial"/>
          <w:i/>
          <w:lang w:eastAsia="en-AU"/>
        </w:rPr>
        <w:t>nitpicking</w:t>
      </w:r>
      <w:proofErr w:type="spellEnd"/>
      <w:r w:rsidRPr="00802665">
        <w:rPr>
          <w:rFonts w:ascii="Arial" w:eastAsia="Times New Roman" w:hAnsi="Arial" w:cs="Arial"/>
          <w:i/>
          <w:lang w:eastAsia="en-AU"/>
        </w:rPr>
        <w:t>, but in HESS we want to be precise in the correct use of units</w:t>
      </w:r>
      <w:r w:rsidRPr="00B23CC5">
        <w:rPr>
          <w:rFonts w:ascii="Arial" w:eastAsia="Times New Roman" w:hAnsi="Arial" w:cs="Arial"/>
          <w:i/>
          <w:lang w:eastAsia="en-AU"/>
        </w:rPr>
        <w:t xml:space="preserve"> </w:t>
      </w:r>
      <w:r w:rsidRPr="00802665">
        <w:rPr>
          <w:rFonts w:ascii="Arial" w:eastAsia="Times New Roman" w:hAnsi="Arial" w:cs="Arial"/>
          <w:i/>
          <w:lang w:eastAsia="en-AU"/>
        </w:rPr>
        <w:t>and dimensions. Of course one might say that the term storage means the process</w:t>
      </w:r>
      <w:r w:rsidRPr="00B23CC5">
        <w:rPr>
          <w:rFonts w:ascii="Arial" w:eastAsia="Times New Roman" w:hAnsi="Arial" w:cs="Arial"/>
          <w:i/>
          <w:lang w:eastAsia="en-AU"/>
        </w:rPr>
        <w:t xml:space="preserve"> </w:t>
      </w:r>
      <w:r w:rsidRPr="00802665">
        <w:rPr>
          <w:rFonts w:ascii="Arial" w:eastAsia="Times New Roman" w:hAnsi="Arial" w:cs="Arial"/>
          <w:i/>
          <w:lang w:eastAsia="en-AU"/>
        </w:rPr>
        <w:t xml:space="preserve">of storing, but this is not what in hydrology </w:t>
      </w:r>
      <w:proofErr w:type="gramStart"/>
      <w:r w:rsidRPr="00802665">
        <w:rPr>
          <w:rFonts w:ascii="Arial" w:eastAsia="Times New Roman" w:hAnsi="Arial" w:cs="Arial"/>
          <w:i/>
          <w:lang w:eastAsia="en-AU"/>
        </w:rPr>
        <w:t>is the convention</w:t>
      </w:r>
      <w:proofErr w:type="gramEnd"/>
      <w:r w:rsidRPr="00802665">
        <w:rPr>
          <w:rFonts w:ascii="Arial" w:eastAsia="Times New Roman" w:hAnsi="Arial" w:cs="Arial"/>
          <w:i/>
          <w:lang w:eastAsia="en-AU"/>
        </w:rPr>
        <w:t>. The storage of water is</w:t>
      </w:r>
      <w:r w:rsidRPr="00B23CC5">
        <w:rPr>
          <w:rFonts w:ascii="Arial" w:eastAsia="Times New Roman" w:hAnsi="Arial" w:cs="Arial"/>
          <w:i/>
          <w:lang w:eastAsia="en-AU"/>
        </w:rPr>
        <w:t xml:space="preserve"> </w:t>
      </w:r>
      <w:r w:rsidRPr="00802665">
        <w:rPr>
          <w:rFonts w:ascii="Arial" w:eastAsia="Times New Roman" w:hAnsi="Arial" w:cs="Arial"/>
          <w:i/>
          <w:lang w:eastAsia="en-AU"/>
        </w:rPr>
        <w:t xml:space="preserve">the water stored. The term </w:t>
      </w:r>
      <w:proofErr w:type="spellStart"/>
      <w:r w:rsidRPr="00802665">
        <w:rPr>
          <w:rFonts w:ascii="Arial" w:eastAsia="Times New Roman" w:hAnsi="Arial" w:cs="Arial"/>
          <w:i/>
          <w:lang w:eastAsia="en-AU"/>
        </w:rPr>
        <w:t>dS</w:t>
      </w:r>
      <w:proofErr w:type="spellEnd"/>
      <w:r w:rsidRPr="00802665">
        <w:rPr>
          <w:rFonts w:ascii="Arial" w:eastAsia="Times New Roman" w:hAnsi="Arial" w:cs="Arial"/>
          <w:i/>
          <w:lang w:eastAsia="en-AU"/>
        </w:rPr>
        <w:t>/</w:t>
      </w:r>
      <w:proofErr w:type="spellStart"/>
      <w:r w:rsidRPr="00802665">
        <w:rPr>
          <w:rFonts w:ascii="Arial" w:eastAsia="Times New Roman" w:hAnsi="Arial" w:cs="Arial"/>
          <w:i/>
          <w:lang w:eastAsia="en-AU"/>
        </w:rPr>
        <w:t>dt</w:t>
      </w:r>
      <w:proofErr w:type="spellEnd"/>
      <w:r w:rsidRPr="00B23CC5">
        <w:rPr>
          <w:rFonts w:ascii="Arial" w:eastAsia="Times New Roman" w:hAnsi="Arial" w:cs="Arial"/>
          <w:i/>
          <w:lang w:eastAsia="en-AU"/>
        </w:rPr>
        <w:t xml:space="preserve"> </w:t>
      </w:r>
      <w:r w:rsidRPr="00802665">
        <w:rPr>
          <w:rFonts w:ascii="Arial" w:eastAsia="Times New Roman" w:hAnsi="Arial" w:cs="Arial"/>
          <w:i/>
          <w:lang w:eastAsia="en-AU"/>
        </w:rPr>
        <w:t>in the water balance means the temporal change of</w:t>
      </w:r>
      <w:r w:rsidRPr="00B23CC5">
        <w:rPr>
          <w:rFonts w:ascii="Arial" w:eastAsia="Times New Roman" w:hAnsi="Arial" w:cs="Arial"/>
          <w:i/>
          <w:lang w:eastAsia="en-AU"/>
        </w:rPr>
        <w:t xml:space="preserve"> </w:t>
      </w:r>
      <w:r w:rsidRPr="00802665">
        <w:rPr>
          <w:rFonts w:ascii="Arial" w:eastAsia="Times New Roman" w:hAnsi="Arial" w:cs="Arial"/>
          <w:i/>
          <w:lang w:eastAsia="en-AU"/>
        </w:rPr>
        <w:t>storage and not the storage; similarly</w:t>
      </w:r>
      <w:r w:rsidRPr="00B23CC5">
        <w:rPr>
          <w:rFonts w:ascii="Arial" w:eastAsia="Times New Roman" w:hAnsi="Arial" w:cs="Arial"/>
          <w:i/>
          <w:lang w:eastAsia="en-AU"/>
        </w:rPr>
        <w:t xml:space="preserve"> </w:t>
      </w:r>
      <w:r w:rsidRPr="00802665">
        <w:rPr>
          <w:rFonts w:ascii="Arial" w:eastAsia="Times New Roman" w:hAnsi="Arial" w:cs="Arial"/>
          <w:i/>
          <w:lang w:eastAsia="en-AU"/>
        </w:rPr>
        <w:t>G</w:t>
      </w:r>
      <w:r w:rsidRPr="00B23CC5">
        <w:rPr>
          <w:rFonts w:ascii="Arial" w:eastAsia="Times New Roman" w:hAnsi="Arial" w:cs="Arial"/>
          <w:i/>
          <w:lang w:eastAsia="en-AU"/>
        </w:rPr>
        <w:t xml:space="preserve"> </w:t>
      </w:r>
      <w:r w:rsidRPr="00802665">
        <w:rPr>
          <w:rFonts w:ascii="Arial" w:eastAsia="Times New Roman" w:hAnsi="Arial" w:cs="Arial"/>
          <w:i/>
          <w:lang w:eastAsia="en-AU"/>
        </w:rPr>
        <w:t>is the temporal change of heat stored in the</w:t>
      </w:r>
      <w:r w:rsidRPr="00B23CC5">
        <w:rPr>
          <w:rFonts w:ascii="Arial" w:eastAsia="Times New Roman" w:hAnsi="Arial" w:cs="Arial"/>
          <w:i/>
          <w:lang w:eastAsia="en-AU"/>
        </w:rPr>
        <w:t xml:space="preserve"> </w:t>
      </w:r>
      <w:r w:rsidRPr="00802665">
        <w:rPr>
          <w:rFonts w:ascii="Arial" w:eastAsia="Times New Roman" w:hAnsi="Arial" w:cs="Arial"/>
          <w:i/>
          <w:lang w:eastAsia="en-AU"/>
        </w:rPr>
        <w:t>earth and not the amount stored. The temporal derivative of the storage is the process</w:t>
      </w:r>
      <w:r w:rsidRPr="00B23CC5">
        <w:rPr>
          <w:rFonts w:ascii="Arial" w:eastAsia="Times New Roman" w:hAnsi="Arial" w:cs="Arial"/>
          <w:i/>
          <w:lang w:eastAsia="en-AU"/>
        </w:rPr>
        <w:t xml:space="preserve"> </w:t>
      </w:r>
      <w:r w:rsidRPr="00802665">
        <w:rPr>
          <w:rFonts w:ascii="Arial" w:eastAsia="Times New Roman" w:hAnsi="Arial" w:cs="Arial"/>
          <w:i/>
          <w:lang w:eastAsia="en-AU"/>
        </w:rPr>
        <w:t xml:space="preserve">of storing or depleting. </w:t>
      </w:r>
      <w:proofErr w:type="gramStart"/>
      <w:r w:rsidRPr="00802665">
        <w:rPr>
          <w:rFonts w:ascii="Arial" w:eastAsia="Times New Roman" w:hAnsi="Arial" w:cs="Arial"/>
          <w:i/>
          <w:lang w:eastAsia="en-AU"/>
        </w:rPr>
        <w:t>Maybe a way out is to replace the term ’heat storage’ into ’the</w:t>
      </w:r>
      <w:r w:rsidRPr="00B23CC5">
        <w:rPr>
          <w:rFonts w:ascii="Arial" w:eastAsia="Times New Roman" w:hAnsi="Arial" w:cs="Arial"/>
          <w:i/>
          <w:lang w:eastAsia="en-AU"/>
        </w:rPr>
        <w:t xml:space="preserve"> </w:t>
      </w:r>
      <w:r w:rsidRPr="00802665">
        <w:rPr>
          <w:rFonts w:ascii="Arial" w:eastAsia="Times New Roman" w:hAnsi="Arial" w:cs="Arial"/>
          <w:i/>
          <w:lang w:eastAsia="en-AU"/>
        </w:rPr>
        <w:t>process of heat storage’, or to replace it with ’heating up’.</w:t>
      </w:r>
      <w:proofErr w:type="gramEnd"/>
    </w:p>
    <w:p w:rsidR="00925D21" w:rsidRDefault="00925D21" w:rsidP="00925D21">
      <w:pPr>
        <w:spacing w:after="0" w:line="240" w:lineRule="auto"/>
        <w:rPr>
          <w:rFonts w:ascii="Arial" w:eastAsia="Times New Roman" w:hAnsi="Arial" w:cs="Arial"/>
          <w:lang w:eastAsia="en-AU"/>
        </w:rPr>
      </w:pPr>
    </w:p>
    <w:p w:rsidR="00925D21" w:rsidRPr="002731BD" w:rsidRDefault="00925D21" w:rsidP="00925D21">
      <w:pPr>
        <w:spacing w:after="0" w:line="240" w:lineRule="auto"/>
        <w:rPr>
          <w:rFonts w:ascii="Times New Roman" w:eastAsia="Times New Roman" w:hAnsi="Times New Roman" w:cs="Times New Roman"/>
          <w:sz w:val="24"/>
          <w:szCs w:val="24"/>
          <w:lang w:eastAsia="en-AU"/>
        </w:rPr>
      </w:pPr>
      <w:r w:rsidRPr="002731BD">
        <w:rPr>
          <w:rFonts w:ascii="Times New Roman" w:eastAsia="Times New Roman" w:hAnsi="Times New Roman" w:cs="Times New Roman"/>
          <w:sz w:val="24"/>
          <w:szCs w:val="24"/>
          <w:lang w:eastAsia="en-AU"/>
        </w:rPr>
        <w:t xml:space="preserve">Good point. We agree. We </w:t>
      </w:r>
      <w:r w:rsidR="003704DC" w:rsidRPr="002731BD">
        <w:rPr>
          <w:rFonts w:ascii="Times New Roman" w:eastAsia="Times New Roman" w:hAnsi="Times New Roman" w:cs="Times New Roman"/>
          <w:sz w:val="24"/>
          <w:szCs w:val="24"/>
          <w:lang w:eastAsia="en-AU"/>
        </w:rPr>
        <w:t xml:space="preserve">have </w:t>
      </w:r>
      <w:r w:rsidR="004515CA" w:rsidRPr="002731BD">
        <w:rPr>
          <w:rFonts w:ascii="Times New Roman" w:eastAsia="Times New Roman" w:hAnsi="Times New Roman" w:cs="Times New Roman"/>
          <w:sz w:val="24"/>
          <w:szCs w:val="24"/>
          <w:lang w:eastAsia="en-AU"/>
        </w:rPr>
        <w:t xml:space="preserve">refined our description and </w:t>
      </w:r>
      <w:r w:rsidR="002731BD">
        <w:rPr>
          <w:rFonts w:ascii="Times New Roman" w:eastAsia="Times New Roman" w:hAnsi="Times New Roman" w:cs="Times New Roman"/>
          <w:sz w:val="24"/>
          <w:szCs w:val="24"/>
          <w:lang w:eastAsia="en-AU"/>
        </w:rPr>
        <w:t xml:space="preserve">now </w:t>
      </w:r>
      <w:r w:rsidR="004515CA" w:rsidRPr="002731BD">
        <w:rPr>
          <w:rFonts w:ascii="Times New Roman" w:eastAsia="Times New Roman" w:hAnsi="Times New Roman" w:cs="Times New Roman"/>
          <w:sz w:val="24"/>
          <w:szCs w:val="24"/>
          <w:lang w:eastAsia="en-AU"/>
        </w:rPr>
        <w:t xml:space="preserve">use change in enthalpy for </w:t>
      </w:r>
      <w:r w:rsidR="004515CA" w:rsidRPr="002731BD">
        <w:rPr>
          <w:rFonts w:ascii="Times New Roman" w:eastAsia="Times New Roman" w:hAnsi="Times New Roman" w:cs="Times New Roman"/>
          <w:i/>
          <w:sz w:val="24"/>
          <w:szCs w:val="24"/>
          <w:lang w:eastAsia="en-AU"/>
        </w:rPr>
        <w:t>G</w:t>
      </w:r>
      <w:r w:rsidR="004515CA" w:rsidRPr="002731BD">
        <w:rPr>
          <w:rFonts w:ascii="Times New Roman" w:eastAsia="Times New Roman" w:hAnsi="Times New Roman" w:cs="Times New Roman"/>
          <w:sz w:val="24"/>
          <w:szCs w:val="24"/>
          <w:lang w:eastAsia="en-AU"/>
        </w:rPr>
        <w:t xml:space="preserve"> throughout. </w:t>
      </w:r>
    </w:p>
    <w:p w:rsidR="00925D21" w:rsidRDefault="00925D21" w:rsidP="00925D21">
      <w:pPr>
        <w:spacing w:after="0" w:line="240" w:lineRule="auto"/>
        <w:rPr>
          <w:rFonts w:ascii="Arial" w:eastAsia="Times New Roman" w:hAnsi="Arial" w:cs="Arial"/>
          <w:lang w:eastAsia="en-AU"/>
        </w:rPr>
      </w:pPr>
    </w:p>
    <w:p w:rsidR="00925D21" w:rsidRPr="00B23CC5" w:rsidRDefault="00925D21" w:rsidP="00925D21">
      <w:pPr>
        <w:spacing w:after="0" w:line="240" w:lineRule="auto"/>
        <w:rPr>
          <w:rFonts w:ascii="Arial" w:eastAsia="Times New Roman" w:hAnsi="Arial" w:cs="Arial"/>
          <w:i/>
          <w:lang w:eastAsia="en-AU"/>
        </w:rPr>
      </w:pPr>
      <w:r w:rsidRPr="00B23CC5">
        <w:rPr>
          <w:rFonts w:ascii="Arial" w:eastAsia="Times New Roman" w:hAnsi="Arial" w:cs="Arial"/>
          <w:i/>
          <w:lang w:eastAsia="en-AU"/>
        </w:rPr>
        <w:lastRenderedPageBreak/>
        <w:t xml:space="preserve">2. The authors prefer to use a </w:t>
      </w:r>
      <w:proofErr w:type="spellStart"/>
      <w:r w:rsidRPr="00B23CC5">
        <w:rPr>
          <w:rFonts w:ascii="Arial" w:eastAsia="Times New Roman" w:hAnsi="Arial" w:cs="Arial"/>
          <w:i/>
          <w:lang w:eastAsia="en-AU"/>
        </w:rPr>
        <w:t>Budyko</w:t>
      </w:r>
      <w:proofErr w:type="spellEnd"/>
      <w:r w:rsidRPr="00B23CC5">
        <w:rPr>
          <w:rFonts w:ascii="Arial" w:eastAsia="Times New Roman" w:hAnsi="Arial" w:cs="Arial"/>
          <w:i/>
          <w:lang w:eastAsia="en-AU"/>
        </w:rPr>
        <w:t xml:space="preserve"> curve of the type presented in (1). A simpler</w:t>
      </w:r>
      <w:r w:rsidRPr="002D6D84">
        <w:rPr>
          <w:rFonts w:ascii="Arial" w:eastAsia="Times New Roman" w:hAnsi="Arial" w:cs="Arial"/>
          <w:i/>
          <w:lang w:eastAsia="en-AU"/>
        </w:rPr>
        <w:t xml:space="preserve"> </w:t>
      </w:r>
      <w:r w:rsidRPr="00B23CC5">
        <w:rPr>
          <w:rFonts w:ascii="Arial" w:eastAsia="Times New Roman" w:hAnsi="Arial" w:cs="Arial"/>
          <w:i/>
          <w:lang w:eastAsia="en-AU"/>
        </w:rPr>
        <w:t xml:space="preserve">form of the </w:t>
      </w:r>
      <w:proofErr w:type="spellStart"/>
      <w:r w:rsidRPr="00B23CC5">
        <w:rPr>
          <w:rFonts w:ascii="Arial" w:eastAsia="Times New Roman" w:hAnsi="Arial" w:cs="Arial"/>
          <w:i/>
          <w:lang w:eastAsia="en-AU"/>
        </w:rPr>
        <w:t>Budyko</w:t>
      </w:r>
      <w:proofErr w:type="spellEnd"/>
      <w:r w:rsidRPr="00B23CC5">
        <w:rPr>
          <w:rFonts w:ascii="Arial" w:eastAsia="Times New Roman" w:hAnsi="Arial" w:cs="Arial"/>
          <w:i/>
          <w:lang w:eastAsia="en-AU"/>
        </w:rPr>
        <w:t xml:space="preserve"> curve is</w:t>
      </w:r>
      <w:r w:rsidRPr="002D6D84">
        <w:rPr>
          <w:rFonts w:ascii="Arial" w:eastAsia="Times New Roman" w:hAnsi="Arial" w:cs="Arial"/>
          <w:i/>
          <w:lang w:eastAsia="en-AU"/>
        </w:rPr>
        <w:t xml:space="preserve"> </w:t>
      </w:r>
    </w:p>
    <w:p w:rsidR="00925D21" w:rsidRPr="002D6D84" w:rsidRDefault="00925D21" w:rsidP="00925D21">
      <w:pPr>
        <w:spacing w:after="0" w:line="240" w:lineRule="auto"/>
        <w:rPr>
          <w:rFonts w:ascii="Arial" w:eastAsia="Times New Roman" w:hAnsi="Arial" w:cs="Arial"/>
          <w:i/>
          <w:lang w:eastAsia="en-AU"/>
        </w:rPr>
      </w:pPr>
      <w:r w:rsidRPr="002D6D84">
        <w:rPr>
          <w:rFonts w:ascii="Arial" w:eastAsia="Times New Roman" w:hAnsi="Arial" w:cs="Arial"/>
          <w:i/>
          <w:lang w:eastAsia="en-AU"/>
        </w:rPr>
        <w:t xml:space="preserve"> </w:t>
      </w:r>
    </w:p>
    <w:p w:rsidR="00925D21" w:rsidRPr="002D6D84" w:rsidRDefault="00925D21" w:rsidP="00925D21">
      <w:pPr>
        <w:spacing w:after="0" w:line="240" w:lineRule="auto"/>
        <w:rPr>
          <w:rFonts w:ascii="Arial" w:eastAsia="Times New Roman" w:hAnsi="Arial" w:cs="Arial"/>
          <w:i/>
          <w:lang w:eastAsia="en-AU"/>
        </w:rPr>
      </w:pPr>
      <w:r w:rsidRPr="002D6D84">
        <w:rPr>
          <w:rFonts w:ascii="Arial" w:eastAsia="Times New Roman" w:hAnsi="Arial" w:cs="Arial"/>
          <w:i/>
          <w:noProof/>
          <w:lang w:eastAsia="en-AU"/>
        </w:rPr>
        <w:drawing>
          <wp:inline distT="0" distB="0" distL="0" distR="0" wp14:anchorId="19AD4BBA" wp14:editId="283ECE9A">
            <wp:extent cx="1498862" cy="455596"/>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725" cy="455554"/>
                    </a:xfrm>
                    <a:prstGeom prst="rect">
                      <a:avLst/>
                    </a:prstGeom>
                    <a:noFill/>
                    <a:ln>
                      <a:noFill/>
                    </a:ln>
                  </pic:spPr>
                </pic:pic>
              </a:graphicData>
            </a:graphic>
          </wp:inline>
        </w:drawing>
      </w:r>
    </w:p>
    <w:p w:rsidR="00925D21" w:rsidRPr="002D6D84" w:rsidRDefault="00925D21" w:rsidP="00925D21">
      <w:pPr>
        <w:autoSpaceDE w:val="0"/>
        <w:autoSpaceDN w:val="0"/>
        <w:adjustRightInd w:val="0"/>
        <w:spacing w:after="0" w:line="240" w:lineRule="auto"/>
        <w:rPr>
          <w:rFonts w:ascii="Arial" w:eastAsia="Times New Roman" w:hAnsi="Arial" w:cs="Arial"/>
          <w:i/>
          <w:lang w:eastAsia="en-AU"/>
        </w:rPr>
      </w:pPr>
      <w:r w:rsidRPr="002D6D84">
        <w:rPr>
          <w:rFonts w:ascii="NimbusSanL-Regu" w:hAnsi="NimbusSanL-Regu" w:cs="NimbusSanL-Regu"/>
          <w:i/>
        </w:rPr>
        <w:t xml:space="preserve">This exponential equation may have the disadvantage that it does not have the additional parameter </w:t>
      </w:r>
      <w:r w:rsidRPr="002D6D84">
        <w:rPr>
          <w:rFonts w:ascii="CMMI10" w:hAnsi="CMMI10" w:cs="CMMI10"/>
          <w:i/>
        </w:rPr>
        <w:t>n</w:t>
      </w:r>
      <w:r w:rsidRPr="002D6D84">
        <w:rPr>
          <w:rFonts w:ascii="NimbusSanL-Regu" w:hAnsi="NimbusSanL-Regu" w:cs="NimbusSanL-Regu"/>
          <w:i/>
        </w:rPr>
        <w:t xml:space="preserve">, which allows additional tuning, but the authors don’t make use of </w:t>
      </w:r>
      <w:r w:rsidRPr="002D6D84">
        <w:rPr>
          <w:rFonts w:ascii="CMMI10" w:hAnsi="CMMI10" w:cs="CMMI10"/>
          <w:i/>
        </w:rPr>
        <w:t xml:space="preserve">n </w:t>
      </w:r>
      <w:r w:rsidRPr="002D6D84">
        <w:rPr>
          <w:rFonts w:ascii="NimbusSanL-Regu" w:hAnsi="NimbusSanL-Regu" w:cs="NimbusSanL-Regu"/>
          <w:i/>
        </w:rPr>
        <w:t xml:space="preserve">anyway. An advantage of this equation is that it links to the probability distribution of rainfall (see: De </w:t>
      </w:r>
      <w:proofErr w:type="spellStart"/>
      <w:r w:rsidRPr="002D6D84">
        <w:rPr>
          <w:rFonts w:ascii="NimbusSanL-Regu" w:hAnsi="NimbusSanL-Regu" w:cs="NimbusSanL-Regu"/>
          <w:i/>
        </w:rPr>
        <w:t>Groen</w:t>
      </w:r>
      <w:proofErr w:type="spellEnd"/>
      <w:r w:rsidRPr="002D6D84">
        <w:rPr>
          <w:rFonts w:ascii="NimbusSanL-Regu" w:hAnsi="NimbusSanL-Regu" w:cs="NimbusSanL-Regu"/>
          <w:i/>
        </w:rPr>
        <w:t xml:space="preserve"> and Savenije, 2006, and </w:t>
      </w:r>
      <w:proofErr w:type="spellStart"/>
      <w:r w:rsidRPr="002D6D84">
        <w:rPr>
          <w:rFonts w:ascii="NimbusSanL-Regu" w:hAnsi="NimbusSanL-Regu" w:cs="NimbusSanL-Regu"/>
          <w:i/>
        </w:rPr>
        <w:t>Gerrits</w:t>
      </w:r>
      <w:proofErr w:type="spellEnd"/>
      <w:r w:rsidRPr="002D6D84">
        <w:rPr>
          <w:rFonts w:ascii="NimbusSanL-Regu" w:hAnsi="NimbusSanL-Regu" w:cs="NimbusSanL-Regu"/>
          <w:i/>
        </w:rPr>
        <w:t xml:space="preserve"> et al., 2009), and hence has some physical reasoning behind it. A further advantage of this equation is that </w:t>
      </w:r>
      <w:r w:rsidRPr="002D6D84">
        <w:rPr>
          <w:rFonts w:ascii="NimbusSanL-Regu" w:hAnsi="NimbusSanL-Regu" w:cs="NimbusSanL-Regu"/>
          <w:i/>
        </w:rPr>
        <w:sym w:font="Symbol" w:char="F065"/>
      </w:r>
      <w:r w:rsidRPr="002D6D84">
        <w:rPr>
          <w:rFonts w:ascii="CMMI8" w:hAnsi="CMMI8" w:cs="CMMI8"/>
          <w:i/>
          <w:sz w:val="16"/>
          <w:szCs w:val="16"/>
        </w:rPr>
        <w:t xml:space="preserve">o </w:t>
      </w:r>
      <w:r w:rsidRPr="002D6D84">
        <w:rPr>
          <w:rFonts w:ascii="NimbusSanL-Regu" w:hAnsi="NimbusSanL-Regu" w:cs="NimbusSanL-Regu"/>
          <w:i/>
        </w:rPr>
        <w:t xml:space="preserve">and </w:t>
      </w:r>
      <w:r w:rsidRPr="002D6D84">
        <w:rPr>
          <w:rFonts w:ascii="NimbusSanL-Regu" w:hAnsi="NimbusSanL-Regu" w:cs="NimbusSanL-Regu"/>
          <w:i/>
        </w:rPr>
        <w:sym w:font="Symbol" w:char="F065"/>
      </w:r>
      <w:r w:rsidRPr="002D6D84">
        <w:rPr>
          <w:rFonts w:ascii="CMMI8" w:hAnsi="CMMI8" w:cs="CMMI8"/>
          <w:i/>
          <w:sz w:val="16"/>
          <w:szCs w:val="16"/>
        </w:rPr>
        <w:t xml:space="preserve">p </w:t>
      </w:r>
      <w:r w:rsidRPr="002D6D84">
        <w:rPr>
          <w:rFonts w:ascii="NimbusSanL-Regu" w:hAnsi="NimbusSanL-Regu" w:cs="NimbusSanL-Regu"/>
          <w:i/>
        </w:rPr>
        <w:t xml:space="preserve">have physical meaning. It can be shown that </w:t>
      </w:r>
      <w:r w:rsidRPr="002D6D84">
        <w:rPr>
          <w:rFonts w:ascii="NimbusSanL-Regu" w:hAnsi="NimbusSanL-Regu" w:cs="NimbusSanL-Regu"/>
          <w:i/>
        </w:rPr>
        <w:sym w:font="Symbol" w:char="F065"/>
      </w:r>
      <w:r w:rsidRPr="002D6D84">
        <w:rPr>
          <w:rFonts w:ascii="CMMI8" w:hAnsi="CMMI8" w:cs="CMMI8"/>
          <w:i/>
          <w:sz w:val="16"/>
          <w:szCs w:val="16"/>
        </w:rPr>
        <w:t xml:space="preserve">o </w:t>
      </w:r>
      <w:r w:rsidRPr="002D6D84">
        <w:rPr>
          <w:rFonts w:ascii="NimbusSanL-Regu" w:hAnsi="NimbusSanL-Regu" w:cs="NimbusSanL-Regu"/>
          <w:i/>
        </w:rPr>
        <w:t>equals the runoff coefficient:</w:t>
      </w:r>
    </w:p>
    <w:p w:rsidR="00925D21" w:rsidRPr="002D6D84" w:rsidRDefault="00925D21" w:rsidP="00925D21">
      <w:pPr>
        <w:rPr>
          <w:rFonts w:ascii="Arial" w:eastAsia="Times New Roman" w:hAnsi="Arial" w:cs="Arial"/>
          <w:i/>
          <w:lang w:eastAsia="en-AU"/>
        </w:rPr>
      </w:pPr>
      <w:r w:rsidRPr="002D6D84">
        <w:rPr>
          <w:rFonts w:ascii="Arial" w:eastAsia="Times New Roman" w:hAnsi="Arial" w:cs="Arial"/>
          <w:i/>
          <w:noProof/>
          <w:lang w:eastAsia="en-AU"/>
        </w:rPr>
        <w:drawing>
          <wp:inline distT="0" distB="0" distL="0" distR="0" wp14:anchorId="0C88ADFC" wp14:editId="72874D53">
            <wp:extent cx="2026763" cy="62642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6510" cy="626347"/>
                    </a:xfrm>
                    <a:prstGeom prst="rect">
                      <a:avLst/>
                    </a:prstGeom>
                    <a:noFill/>
                    <a:ln>
                      <a:noFill/>
                    </a:ln>
                  </pic:spPr>
                </pic:pic>
              </a:graphicData>
            </a:graphic>
          </wp:inline>
        </w:drawing>
      </w:r>
    </w:p>
    <w:p w:rsidR="00925D21" w:rsidRPr="002D6D84" w:rsidRDefault="00925D21" w:rsidP="00925D21">
      <w:pPr>
        <w:autoSpaceDE w:val="0"/>
        <w:autoSpaceDN w:val="0"/>
        <w:adjustRightInd w:val="0"/>
        <w:spacing w:after="0" w:line="240" w:lineRule="auto"/>
        <w:rPr>
          <w:rFonts w:ascii="NimbusSanL-Regu" w:hAnsi="NimbusSanL-Regu" w:cs="NimbusSanL-Regu"/>
          <w:i/>
        </w:rPr>
      </w:pPr>
      <w:r w:rsidRPr="002D6D84">
        <w:rPr>
          <w:rFonts w:ascii="NimbusSanL-Regu" w:hAnsi="NimbusSanL-Regu" w:cs="NimbusSanL-Regu"/>
          <w:i/>
        </w:rPr>
        <w:t xml:space="preserve">This follows simply from partial differentiation of the exponential </w:t>
      </w:r>
      <w:proofErr w:type="spellStart"/>
      <w:r w:rsidRPr="002D6D84">
        <w:rPr>
          <w:rFonts w:ascii="NimbusSanL-Regu" w:hAnsi="NimbusSanL-Regu" w:cs="NimbusSanL-Regu"/>
          <w:i/>
        </w:rPr>
        <w:t>Budyko</w:t>
      </w:r>
      <w:proofErr w:type="spellEnd"/>
      <w:r w:rsidRPr="002D6D84">
        <w:rPr>
          <w:rFonts w:ascii="NimbusSanL-Regu" w:hAnsi="NimbusSanL-Regu" w:cs="NimbusSanL-Regu"/>
          <w:i/>
        </w:rPr>
        <w:t xml:space="preserve"> curve. In fact,</w:t>
      </w:r>
    </w:p>
    <w:p w:rsidR="00925D21" w:rsidRPr="002D6D84" w:rsidRDefault="00925D21" w:rsidP="00925D21">
      <w:pPr>
        <w:autoSpaceDE w:val="0"/>
        <w:autoSpaceDN w:val="0"/>
        <w:adjustRightInd w:val="0"/>
        <w:spacing w:after="0" w:line="240" w:lineRule="auto"/>
        <w:rPr>
          <w:rFonts w:ascii="NimbusSanL-Regu" w:hAnsi="NimbusSanL-Regu" w:cs="NimbusSanL-Regu"/>
          <w:i/>
        </w:rPr>
      </w:pPr>
      <w:r w:rsidRPr="002D6D84">
        <w:rPr>
          <w:rFonts w:ascii="NimbusSanL-Regu" w:hAnsi="NimbusSanL-Regu" w:cs="NimbusSanL-Regu"/>
          <w:i/>
        </w:rPr>
        <w:t>Figure 3b shows the global distribution of the runoff coefficient. If the colour scale is</w:t>
      </w:r>
    </w:p>
    <w:p w:rsidR="00925D21" w:rsidRPr="002D6D84" w:rsidRDefault="00925D21" w:rsidP="00925D21">
      <w:pPr>
        <w:autoSpaceDE w:val="0"/>
        <w:autoSpaceDN w:val="0"/>
        <w:adjustRightInd w:val="0"/>
        <w:spacing w:after="0" w:line="240" w:lineRule="auto"/>
        <w:rPr>
          <w:rFonts w:ascii="NimbusSanL-Regu" w:hAnsi="NimbusSanL-Regu" w:cs="NimbusSanL-Regu"/>
          <w:i/>
        </w:rPr>
      </w:pPr>
      <w:proofErr w:type="gramStart"/>
      <w:r w:rsidRPr="002D6D84">
        <w:rPr>
          <w:rFonts w:ascii="NimbusSanL-Regu" w:hAnsi="NimbusSanL-Regu" w:cs="NimbusSanL-Regu"/>
          <w:i/>
        </w:rPr>
        <w:t>changed</w:t>
      </w:r>
      <w:proofErr w:type="gramEnd"/>
      <w:r w:rsidRPr="002D6D84">
        <w:rPr>
          <w:rFonts w:ascii="NimbusSanL-Regu" w:hAnsi="NimbusSanL-Regu" w:cs="NimbusSanL-Regu"/>
          <w:i/>
        </w:rPr>
        <w:t xml:space="preserve"> to a maximum of 1.0 (now it is scaled at a maximum of 16*10</w:t>
      </w:r>
      <w:r w:rsidRPr="002D6D84">
        <w:rPr>
          <w:rFonts w:ascii="NimbusSanL-Regu" w:hAnsi="NimbusSanL-Regu" w:cs="NimbusSanL-Regu"/>
          <w:i/>
          <w:vertAlign w:val="superscript"/>
        </w:rPr>
        <w:t>-1</w:t>
      </w:r>
      <w:r w:rsidRPr="002D6D84">
        <w:rPr>
          <w:rFonts w:ascii="NimbusSanL-Regu" w:hAnsi="NimbusSanL-Regu" w:cs="NimbusSanL-Regu"/>
          <w:i/>
        </w:rPr>
        <w:t>=1.6, which is</w:t>
      </w:r>
    </w:p>
    <w:p w:rsidR="00925D21" w:rsidRPr="002D6D84" w:rsidRDefault="00925D21" w:rsidP="00925D21">
      <w:pPr>
        <w:autoSpaceDE w:val="0"/>
        <w:autoSpaceDN w:val="0"/>
        <w:adjustRightInd w:val="0"/>
        <w:spacing w:after="0" w:line="240" w:lineRule="auto"/>
        <w:rPr>
          <w:rFonts w:ascii="NimbusSanL-Regu" w:hAnsi="NimbusSanL-Regu" w:cs="NimbusSanL-Regu"/>
          <w:i/>
        </w:rPr>
      </w:pPr>
      <w:proofErr w:type="gramStart"/>
      <w:r w:rsidRPr="002D6D84">
        <w:rPr>
          <w:rFonts w:ascii="NimbusSanL-Regu" w:hAnsi="NimbusSanL-Regu" w:cs="NimbusSanL-Regu"/>
          <w:i/>
        </w:rPr>
        <w:t>a</w:t>
      </w:r>
      <w:proofErr w:type="gramEnd"/>
      <w:r w:rsidRPr="002D6D84">
        <w:rPr>
          <w:rFonts w:ascii="NimbusSanL-Regu" w:hAnsi="NimbusSanL-Regu" w:cs="NimbusSanL-Regu"/>
          <w:i/>
        </w:rPr>
        <w:t xml:space="preserve"> physically impossible number), then we recognise immediately the distribution of the</w:t>
      </w:r>
    </w:p>
    <w:p w:rsidR="00925D21" w:rsidRPr="002D6D84" w:rsidRDefault="00925D21" w:rsidP="00925D21">
      <w:pPr>
        <w:autoSpaceDE w:val="0"/>
        <w:autoSpaceDN w:val="0"/>
        <w:adjustRightInd w:val="0"/>
        <w:spacing w:after="0" w:line="240" w:lineRule="auto"/>
        <w:rPr>
          <w:rFonts w:ascii="NimbusSanL-Regu" w:hAnsi="NimbusSanL-Regu" w:cs="NimbusSanL-Regu"/>
          <w:i/>
        </w:rPr>
      </w:pPr>
      <w:proofErr w:type="gramStart"/>
      <w:r w:rsidRPr="002D6D84">
        <w:rPr>
          <w:rFonts w:ascii="NimbusSanL-Regu" w:hAnsi="NimbusSanL-Regu" w:cs="NimbusSanL-Regu"/>
          <w:i/>
        </w:rPr>
        <w:t>runoff</w:t>
      </w:r>
      <w:proofErr w:type="gramEnd"/>
      <w:r w:rsidRPr="002D6D84">
        <w:rPr>
          <w:rFonts w:ascii="NimbusSanL-Regu" w:hAnsi="NimbusSanL-Regu" w:cs="NimbusSanL-Regu"/>
          <w:i/>
        </w:rPr>
        <w:t xml:space="preserve"> coefficient over the world. I think using the exponential definition of the </w:t>
      </w:r>
      <w:proofErr w:type="spellStart"/>
      <w:r w:rsidRPr="002D6D84">
        <w:rPr>
          <w:rFonts w:ascii="NimbusSanL-Regu" w:hAnsi="NimbusSanL-Regu" w:cs="NimbusSanL-Regu"/>
          <w:i/>
        </w:rPr>
        <w:t>Budyko</w:t>
      </w:r>
      <w:proofErr w:type="spellEnd"/>
    </w:p>
    <w:p w:rsidR="00925D21" w:rsidRPr="002D6D84" w:rsidRDefault="00925D21" w:rsidP="00925D21">
      <w:pPr>
        <w:rPr>
          <w:rFonts w:ascii="Arial" w:eastAsia="Times New Roman" w:hAnsi="Arial" w:cs="Arial"/>
          <w:i/>
          <w:lang w:eastAsia="en-AU"/>
        </w:rPr>
      </w:pPr>
      <w:proofErr w:type="gramStart"/>
      <w:r w:rsidRPr="002D6D84">
        <w:rPr>
          <w:rFonts w:ascii="NimbusSanL-Regu" w:hAnsi="NimbusSanL-Regu" w:cs="NimbusSanL-Regu"/>
          <w:i/>
        </w:rPr>
        <w:t>curve</w:t>
      </w:r>
      <w:proofErr w:type="gramEnd"/>
      <w:r w:rsidRPr="002D6D84">
        <w:rPr>
          <w:rFonts w:ascii="NimbusSanL-Regu" w:hAnsi="NimbusSanL-Regu" w:cs="NimbusSanL-Regu"/>
          <w:i/>
        </w:rPr>
        <w:t xml:space="preserve"> makes the paper even more transparent. In addition it can be shown that:</w:t>
      </w:r>
    </w:p>
    <w:p w:rsidR="00925D21" w:rsidRPr="002D6D84" w:rsidRDefault="00925D21" w:rsidP="00925D21">
      <w:pPr>
        <w:rPr>
          <w:rFonts w:ascii="Arial" w:eastAsia="Times New Roman" w:hAnsi="Arial" w:cs="Arial"/>
          <w:i/>
          <w:lang w:eastAsia="en-AU"/>
        </w:rPr>
      </w:pPr>
      <w:r w:rsidRPr="002D6D84">
        <w:rPr>
          <w:rFonts w:ascii="Arial" w:eastAsia="Times New Roman" w:hAnsi="Arial" w:cs="Arial"/>
          <w:i/>
          <w:noProof/>
          <w:lang w:eastAsia="en-AU"/>
        </w:rPr>
        <w:drawing>
          <wp:inline distT="0" distB="0" distL="0" distR="0" wp14:anchorId="4BAE4C82" wp14:editId="78B9EB85">
            <wp:extent cx="3355942" cy="56751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5950" cy="567515"/>
                    </a:xfrm>
                    <a:prstGeom prst="rect">
                      <a:avLst/>
                    </a:prstGeom>
                    <a:noFill/>
                    <a:ln>
                      <a:noFill/>
                    </a:ln>
                  </pic:spPr>
                </pic:pic>
              </a:graphicData>
            </a:graphic>
          </wp:inline>
        </w:drawing>
      </w:r>
    </w:p>
    <w:p w:rsidR="00925D21" w:rsidRPr="00B23CC5" w:rsidRDefault="00925D21" w:rsidP="00925D21">
      <w:pPr>
        <w:spacing w:after="0" w:line="240" w:lineRule="auto"/>
        <w:rPr>
          <w:rFonts w:ascii="Arial" w:eastAsia="Times New Roman" w:hAnsi="Arial" w:cs="Arial"/>
          <w:i/>
          <w:lang w:eastAsia="en-AU"/>
        </w:rPr>
      </w:pPr>
      <w:r w:rsidRPr="00B23CC5">
        <w:rPr>
          <w:rFonts w:ascii="Arial" w:eastAsia="Times New Roman" w:hAnsi="Arial" w:cs="Arial"/>
          <w:i/>
          <w:lang w:eastAsia="en-AU"/>
        </w:rPr>
        <w:t>So</w:t>
      </w:r>
      <w:r w:rsidRPr="002D6D84">
        <w:rPr>
          <w:rFonts w:ascii="Arial" w:eastAsia="Times New Roman" w:hAnsi="Arial" w:cs="Arial"/>
          <w:i/>
          <w:lang w:eastAsia="en-AU"/>
        </w:rPr>
        <w:t xml:space="preserve"> </w:t>
      </w:r>
      <w:r w:rsidRPr="002D6D84">
        <w:rPr>
          <w:rFonts w:ascii="Arial" w:eastAsia="Times New Roman" w:hAnsi="Arial" w:cs="Arial"/>
          <w:i/>
          <w:lang w:eastAsia="en-AU"/>
        </w:rPr>
        <w:sym w:font="Symbol" w:char="F065"/>
      </w:r>
      <w:r w:rsidRPr="00B23CC5">
        <w:rPr>
          <w:rFonts w:ascii="Arial" w:eastAsia="Times New Roman" w:hAnsi="Arial" w:cs="Arial"/>
          <w:i/>
          <w:sz w:val="16"/>
          <w:szCs w:val="16"/>
          <w:lang w:eastAsia="en-AU"/>
        </w:rPr>
        <w:t>p</w:t>
      </w:r>
      <w:r w:rsidRPr="002D6D84">
        <w:rPr>
          <w:rFonts w:ascii="Arial" w:eastAsia="Times New Roman" w:hAnsi="Arial" w:cs="Arial"/>
          <w:i/>
          <w:sz w:val="16"/>
          <w:szCs w:val="16"/>
          <w:lang w:eastAsia="en-AU"/>
        </w:rPr>
        <w:t xml:space="preserve"> </w:t>
      </w:r>
      <w:r w:rsidRPr="00B23CC5">
        <w:rPr>
          <w:rFonts w:ascii="Arial" w:eastAsia="Times New Roman" w:hAnsi="Arial" w:cs="Arial"/>
          <w:i/>
          <w:lang w:eastAsia="en-AU"/>
        </w:rPr>
        <w:t>is proportional to the runoff coefficient and is strengthened by the aridity index. These expressions can also be obtained directly by derivation of the exponential</w:t>
      </w:r>
      <w:r w:rsidRPr="002D6D84">
        <w:rPr>
          <w:rFonts w:ascii="Arial" w:eastAsia="Times New Roman" w:hAnsi="Arial" w:cs="Arial"/>
          <w:i/>
          <w:lang w:eastAsia="en-AU"/>
        </w:rPr>
        <w:t xml:space="preserve"> </w:t>
      </w:r>
      <w:proofErr w:type="spellStart"/>
      <w:r w:rsidRPr="00B23CC5">
        <w:rPr>
          <w:rFonts w:ascii="Arial" w:eastAsia="Times New Roman" w:hAnsi="Arial" w:cs="Arial"/>
          <w:i/>
          <w:lang w:eastAsia="en-AU"/>
        </w:rPr>
        <w:t>Budyko</w:t>
      </w:r>
      <w:proofErr w:type="spellEnd"/>
      <w:r w:rsidRPr="00B23CC5">
        <w:rPr>
          <w:rFonts w:ascii="Arial" w:eastAsia="Times New Roman" w:hAnsi="Arial" w:cs="Arial"/>
          <w:i/>
          <w:lang w:eastAsia="en-AU"/>
        </w:rPr>
        <w:t xml:space="preserve"> curve:</w:t>
      </w:r>
    </w:p>
    <w:p w:rsidR="00925D21" w:rsidRPr="002D6D84" w:rsidRDefault="00925D21" w:rsidP="00925D21">
      <w:pPr>
        <w:rPr>
          <w:rFonts w:ascii="Arial" w:eastAsia="Times New Roman" w:hAnsi="Arial" w:cs="Arial"/>
          <w:i/>
          <w:lang w:eastAsia="en-AU"/>
        </w:rPr>
      </w:pPr>
      <w:r w:rsidRPr="002D6D84">
        <w:rPr>
          <w:rFonts w:ascii="Arial" w:eastAsia="Times New Roman" w:hAnsi="Arial" w:cs="Arial"/>
          <w:i/>
          <w:noProof/>
          <w:lang w:eastAsia="en-AU"/>
        </w:rPr>
        <w:drawing>
          <wp:inline distT="0" distB="0" distL="0" distR="0" wp14:anchorId="0F8D346C" wp14:editId="3720C450">
            <wp:extent cx="3996965" cy="1134710"/>
            <wp:effectExtent l="0" t="0" r="381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974" cy="1134713"/>
                    </a:xfrm>
                    <a:prstGeom prst="rect">
                      <a:avLst/>
                    </a:prstGeom>
                    <a:noFill/>
                    <a:ln>
                      <a:noFill/>
                    </a:ln>
                  </pic:spPr>
                </pic:pic>
              </a:graphicData>
            </a:graphic>
          </wp:inline>
        </w:drawing>
      </w:r>
    </w:p>
    <w:p w:rsidR="00925D21" w:rsidRPr="002D6D84" w:rsidRDefault="00925D21" w:rsidP="00925D21">
      <w:pPr>
        <w:rPr>
          <w:rFonts w:ascii="Arial" w:eastAsia="Times New Roman" w:hAnsi="Arial" w:cs="Arial"/>
          <w:i/>
          <w:lang w:eastAsia="en-AU"/>
        </w:rPr>
      </w:pPr>
      <w:proofErr w:type="gramStart"/>
      <w:r w:rsidRPr="002D6D84">
        <w:rPr>
          <w:rFonts w:ascii="Arial" w:eastAsia="Times New Roman" w:hAnsi="Arial" w:cs="Arial"/>
          <w:i/>
          <w:lang w:eastAsia="en-AU"/>
        </w:rPr>
        <w:t>or</w:t>
      </w:r>
      <w:proofErr w:type="gramEnd"/>
      <w:r w:rsidRPr="002D6D84">
        <w:rPr>
          <w:rFonts w:ascii="Arial" w:eastAsia="Times New Roman" w:hAnsi="Arial" w:cs="Arial"/>
          <w:i/>
          <w:lang w:eastAsia="en-AU"/>
        </w:rPr>
        <w:t>:</w:t>
      </w:r>
    </w:p>
    <w:p w:rsidR="00925D21" w:rsidRPr="002D6D84" w:rsidRDefault="00925D21" w:rsidP="00925D21">
      <w:pPr>
        <w:rPr>
          <w:rFonts w:ascii="Arial" w:eastAsia="Times New Roman" w:hAnsi="Arial" w:cs="Arial"/>
          <w:i/>
          <w:lang w:eastAsia="en-AU"/>
        </w:rPr>
      </w:pPr>
      <w:r w:rsidRPr="002D6D84">
        <w:rPr>
          <w:rFonts w:ascii="Arial" w:eastAsia="Times New Roman" w:hAnsi="Arial" w:cs="Arial"/>
          <w:i/>
          <w:noProof/>
          <w:lang w:eastAsia="en-AU"/>
        </w:rPr>
        <w:drawing>
          <wp:inline distT="0" distB="0" distL="0" distR="0" wp14:anchorId="7F1809ED" wp14:editId="5841B345">
            <wp:extent cx="2168165" cy="588592"/>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8020" cy="588553"/>
                    </a:xfrm>
                    <a:prstGeom prst="rect">
                      <a:avLst/>
                    </a:prstGeom>
                    <a:noFill/>
                    <a:ln>
                      <a:noFill/>
                    </a:ln>
                  </pic:spPr>
                </pic:pic>
              </a:graphicData>
            </a:graphic>
          </wp:inline>
        </w:drawing>
      </w:r>
    </w:p>
    <w:p w:rsidR="00925D21" w:rsidRPr="002D6D84" w:rsidRDefault="00925D21" w:rsidP="00925D21">
      <w:pPr>
        <w:autoSpaceDE w:val="0"/>
        <w:autoSpaceDN w:val="0"/>
        <w:adjustRightInd w:val="0"/>
        <w:spacing w:after="0" w:line="240" w:lineRule="auto"/>
        <w:rPr>
          <w:rFonts w:ascii="NimbusSanL-Regu" w:hAnsi="NimbusSanL-Regu" w:cs="NimbusSanL-Regu"/>
          <w:i/>
        </w:rPr>
      </w:pPr>
      <w:r w:rsidRPr="002D6D84">
        <w:rPr>
          <w:rFonts w:ascii="NimbusSanL-Regu" w:hAnsi="NimbusSanL-Regu" w:cs="NimbusSanL-Regu"/>
          <w:i/>
        </w:rPr>
        <w:t xml:space="preserve">We see that the main control on runoff change is the runoff coefficient itself. The larger the runoff coefficient, the larger the runoff increases with increasing precipitation. Further, since the change in the potential evaporation is not so large, the runoff change is affected by the aridity index </w:t>
      </w:r>
      <w:r w:rsidRPr="002D6D84">
        <w:rPr>
          <w:rFonts w:ascii="CMMI10" w:hAnsi="CMMI10" w:cs="CMMI10"/>
          <w:i/>
        </w:rPr>
        <w:t>E</w:t>
      </w:r>
      <w:r w:rsidRPr="002D6D84">
        <w:rPr>
          <w:rFonts w:ascii="CMR8" w:hAnsi="CMR8" w:cs="CMR8"/>
          <w:i/>
          <w:sz w:val="16"/>
          <w:szCs w:val="16"/>
        </w:rPr>
        <w:t>0</w:t>
      </w:r>
      <w:r w:rsidRPr="002D6D84">
        <w:rPr>
          <w:rFonts w:ascii="CMMI10" w:hAnsi="CMMI10" w:cs="CMMI10"/>
          <w:i/>
        </w:rPr>
        <w:t>=P</w:t>
      </w:r>
      <w:r w:rsidRPr="002D6D84">
        <w:rPr>
          <w:rFonts w:ascii="NimbusSanL-Regu" w:hAnsi="NimbusSanL-Regu" w:cs="NimbusSanL-Regu"/>
          <w:i/>
        </w:rPr>
        <w:t>. The aridity index strengthens the sensitivity of runoff to rainfall.</w:t>
      </w:r>
    </w:p>
    <w:p w:rsidR="00925D21" w:rsidRDefault="00925D21" w:rsidP="00925D21">
      <w:pPr>
        <w:autoSpaceDE w:val="0"/>
        <w:autoSpaceDN w:val="0"/>
        <w:adjustRightInd w:val="0"/>
        <w:spacing w:after="0" w:line="240" w:lineRule="auto"/>
        <w:rPr>
          <w:rFonts w:ascii="NimbusSanL-Regu" w:hAnsi="NimbusSanL-Regu" w:cs="NimbusSanL-Regu"/>
        </w:rPr>
      </w:pPr>
    </w:p>
    <w:p w:rsidR="00925D21" w:rsidRPr="002731BD" w:rsidRDefault="00925D21" w:rsidP="00925D21">
      <w:pPr>
        <w:rPr>
          <w:rFonts w:ascii="Times New Roman" w:eastAsia="Times New Roman" w:hAnsi="Times New Roman" w:cs="Times New Roman"/>
          <w:sz w:val="24"/>
          <w:szCs w:val="24"/>
          <w:lang w:eastAsia="en-AU"/>
        </w:rPr>
      </w:pPr>
      <w:proofErr w:type="gramStart"/>
      <w:r w:rsidRPr="002731BD">
        <w:rPr>
          <w:rFonts w:ascii="Times New Roman" w:eastAsia="Times New Roman" w:hAnsi="Times New Roman" w:cs="Times New Roman"/>
          <w:sz w:val="24"/>
          <w:szCs w:val="24"/>
          <w:lang w:eastAsia="en-AU"/>
        </w:rPr>
        <w:t>Very good point/s and a very clear commentary.</w:t>
      </w:r>
      <w:proofErr w:type="gramEnd"/>
      <w:r w:rsidRPr="002731BD">
        <w:rPr>
          <w:rFonts w:ascii="Times New Roman" w:eastAsia="Times New Roman" w:hAnsi="Times New Roman" w:cs="Times New Roman"/>
          <w:sz w:val="24"/>
          <w:szCs w:val="24"/>
          <w:lang w:eastAsia="en-AU"/>
        </w:rPr>
        <w:t xml:space="preserve"> We first note that this sensitivity framework is not actually in the cited references – as far as we are aware it is presented in this particular review for the first time! We agree that the resulting partial differentials are easier to </w:t>
      </w:r>
      <w:r w:rsidRPr="002731BD">
        <w:rPr>
          <w:rFonts w:ascii="Times New Roman" w:eastAsia="Times New Roman" w:hAnsi="Times New Roman" w:cs="Times New Roman"/>
          <w:sz w:val="24"/>
          <w:szCs w:val="24"/>
          <w:lang w:eastAsia="en-AU"/>
        </w:rPr>
        <w:lastRenderedPageBreak/>
        <w:t xml:space="preserve">interpret. We have also plotted the suggested form for the </w:t>
      </w:r>
      <w:proofErr w:type="spellStart"/>
      <w:r w:rsidRPr="002731BD">
        <w:rPr>
          <w:rFonts w:ascii="Times New Roman" w:eastAsia="Times New Roman" w:hAnsi="Times New Roman" w:cs="Times New Roman"/>
          <w:sz w:val="24"/>
          <w:szCs w:val="24"/>
          <w:lang w:eastAsia="en-AU"/>
        </w:rPr>
        <w:t>Budyko</w:t>
      </w:r>
      <w:proofErr w:type="spellEnd"/>
      <w:r w:rsidRPr="002731BD">
        <w:rPr>
          <w:rFonts w:ascii="Times New Roman" w:eastAsia="Times New Roman" w:hAnsi="Times New Roman" w:cs="Times New Roman"/>
          <w:sz w:val="24"/>
          <w:szCs w:val="24"/>
          <w:lang w:eastAsia="en-AU"/>
        </w:rPr>
        <w:t xml:space="preserve"> curve. In the modified Fig. 2e </w:t>
      </w:r>
      <w:r w:rsidR="00DE0AA3">
        <w:rPr>
          <w:rFonts w:ascii="Times New Roman" w:eastAsia="Times New Roman" w:hAnsi="Times New Roman" w:cs="Times New Roman"/>
          <w:sz w:val="24"/>
          <w:szCs w:val="24"/>
          <w:lang w:eastAsia="en-AU"/>
        </w:rPr>
        <w:t xml:space="preserve">(below) </w:t>
      </w:r>
      <w:r w:rsidRPr="002731BD">
        <w:rPr>
          <w:rFonts w:ascii="Times New Roman" w:eastAsia="Times New Roman" w:hAnsi="Times New Roman" w:cs="Times New Roman"/>
          <w:sz w:val="24"/>
          <w:szCs w:val="24"/>
          <w:lang w:eastAsia="en-AU"/>
        </w:rPr>
        <w:t>we show the new form suggested by Prof Savenije:</w:t>
      </w:r>
    </w:p>
    <w:p w:rsidR="00925D21" w:rsidRDefault="00925D21" w:rsidP="00925D21">
      <w:pPr>
        <w:rPr>
          <w:rFonts w:ascii="Arial" w:eastAsia="Times New Roman" w:hAnsi="Arial" w:cs="Arial"/>
          <w:lang w:eastAsia="en-AU"/>
        </w:rPr>
      </w:pPr>
      <w:r>
        <w:rPr>
          <w:rFonts w:ascii="Arial" w:eastAsia="Times New Roman" w:hAnsi="Arial" w:cs="Arial"/>
          <w:noProof/>
          <w:lang w:eastAsia="en-AU"/>
        </w:rPr>
        <w:drawing>
          <wp:inline distT="0" distB="0" distL="0" distR="0" wp14:anchorId="6B8746BD" wp14:editId="3FB1B759">
            <wp:extent cx="4100830" cy="4157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0830" cy="4157345"/>
                    </a:xfrm>
                    <a:prstGeom prst="rect">
                      <a:avLst/>
                    </a:prstGeom>
                    <a:noFill/>
                    <a:ln>
                      <a:noFill/>
                    </a:ln>
                  </pic:spPr>
                </pic:pic>
              </a:graphicData>
            </a:graphic>
          </wp:inline>
        </w:drawing>
      </w:r>
    </w:p>
    <w:p w:rsidR="00925D21" w:rsidRPr="002731BD" w:rsidRDefault="00925D21" w:rsidP="00925D21">
      <w:pPr>
        <w:rPr>
          <w:rFonts w:ascii="Times New Roman" w:eastAsia="Times New Roman" w:hAnsi="Times New Roman" w:cs="Times New Roman"/>
          <w:sz w:val="24"/>
          <w:szCs w:val="24"/>
          <w:lang w:eastAsia="en-AU"/>
        </w:rPr>
      </w:pPr>
      <w:r w:rsidRPr="002731BD">
        <w:rPr>
          <w:rFonts w:ascii="Times New Roman" w:eastAsia="Times New Roman" w:hAnsi="Times New Roman" w:cs="Times New Roman"/>
          <w:sz w:val="24"/>
          <w:szCs w:val="24"/>
          <w:lang w:eastAsia="en-AU"/>
        </w:rPr>
        <w:t xml:space="preserve">Modified Fig. 2e  </w:t>
      </w:r>
      <w:r w:rsidR="002731BD" w:rsidRPr="002731BD">
        <w:rPr>
          <w:rFonts w:ascii="Times New Roman" w:eastAsia="Times New Roman" w:hAnsi="Times New Roman" w:cs="Times New Roman"/>
          <w:sz w:val="24"/>
          <w:szCs w:val="24"/>
          <w:lang w:eastAsia="en-AU"/>
        </w:rPr>
        <w:t xml:space="preserve">  </w:t>
      </w:r>
      <w:proofErr w:type="gramStart"/>
      <w:r w:rsidRPr="002731BD">
        <w:rPr>
          <w:rFonts w:ascii="Times New Roman" w:eastAsia="Times New Roman" w:hAnsi="Times New Roman" w:cs="Times New Roman"/>
          <w:sz w:val="24"/>
          <w:szCs w:val="24"/>
          <w:lang w:eastAsia="en-AU"/>
        </w:rPr>
        <w:t>New</w:t>
      </w:r>
      <w:proofErr w:type="gramEnd"/>
      <w:r w:rsidRPr="002731BD">
        <w:rPr>
          <w:rFonts w:ascii="Times New Roman" w:eastAsia="Times New Roman" w:hAnsi="Times New Roman" w:cs="Times New Roman"/>
          <w:sz w:val="24"/>
          <w:szCs w:val="24"/>
          <w:lang w:eastAsia="en-AU"/>
        </w:rPr>
        <w:t xml:space="preserve"> form of the </w:t>
      </w:r>
      <w:proofErr w:type="spellStart"/>
      <w:r w:rsidRPr="002731BD">
        <w:rPr>
          <w:rFonts w:ascii="Times New Roman" w:eastAsia="Times New Roman" w:hAnsi="Times New Roman" w:cs="Times New Roman"/>
          <w:sz w:val="24"/>
          <w:szCs w:val="24"/>
          <w:lang w:eastAsia="en-AU"/>
        </w:rPr>
        <w:t>Budyko</w:t>
      </w:r>
      <w:proofErr w:type="spellEnd"/>
      <w:r w:rsidRPr="002731BD">
        <w:rPr>
          <w:rFonts w:ascii="Times New Roman" w:eastAsia="Times New Roman" w:hAnsi="Times New Roman" w:cs="Times New Roman"/>
          <w:sz w:val="24"/>
          <w:szCs w:val="24"/>
          <w:lang w:eastAsia="en-AU"/>
        </w:rPr>
        <w:t xml:space="preserve"> curve is shown as a full heavy line and falls slightly below the original dashed line.</w:t>
      </w:r>
    </w:p>
    <w:p w:rsidR="00925D21" w:rsidRPr="002731BD" w:rsidRDefault="00925D21" w:rsidP="00925D21">
      <w:pPr>
        <w:rPr>
          <w:rFonts w:ascii="Times New Roman" w:eastAsia="Times New Roman" w:hAnsi="Times New Roman" w:cs="Times New Roman"/>
          <w:sz w:val="24"/>
          <w:szCs w:val="24"/>
          <w:lang w:eastAsia="en-AU"/>
        </w:rPr>
      </w:pPr>
      <w:r w:rsidRPr="002731BD">
        <w:rPr>
          <w:rFonts w:ascii="Times New Roman" w:eastAsia="Times New Roman" w:hAnsi="Times New Roman" w:cs="Times New Roman"/>
          <w:sz w:val="24"/>
          <w:szCs w:val="24"/>
          <w:lang w:eastAsia="en-AU"/>
        </w:rPr>
        <w:t>We conclude that the Savenije equation actually follows the data more closely than our original default equation. If we modified our default equation to use n=1.5 (as noted in the original figure caption) then it would be more or less the same as the Savenije equation.</w:t>
      </w:r>
    </w:p>
    <w:p w:rsidR="00DE0AA3" w:rsidRDefault="00925D21" w:rsidP="00925D21">
      <w:pPr>
        <w:rPr>
          <w:rFonts w:ascii="Times New Roman" w:eastAsia="Times New Roman" w:hAnsi="Times New Roman" w:cs="Times New Roman"/>
          <w:sz w:val="24"/>
          <w:szCs w:val="24"/>
          <w:lang w:eastAsia="en-AU"/>
        </w:rPr>
      </w:pPr>
      <w:r w:rsidRPr="002731BD">
        <w:rPr>
          <w:rFonts w:ascii="Times New Roman" w:eastAsia="Times New Roman" w:hAnsi="Times New Roman" w:cs="Times New Roman"/>
          <w:sz w:val="24"/>
          <w:szCs w:val="24"/>
          <w:lang w:eastAsia="en-AU"/>
        </w:rPr>
        <w:t xml:space="preserve">Thus the new framework offered by Prof Savenije has some clear advantages. Given that we chose not to use the </w:t>
      </w:r>
      <w:proofErr w:type="spellStart"/>
      <w:r w:rsidRPr="002731BD">
        <w:rPr>
          <w:rFonts w:ascii="Times New Roman" w:eastAsia="Times New Roman" w:hAnsi="Times New Roman" w:cs="Times New Roman"/>
          <w:sz w:val="24"/>
          <w:szCs w:val="24"/>
          <w:lang w:eastAsia="en-AU"/>
        </w:rPr>
        <w:t>tunable</w:t>
      </w:r>
      <w:proofErr w:type="spellEnd"/>
      <w:r w:rsidRPr="002731BD">
        <w:rPr>
          <w:rFonts w:ascii="Times New Roman" w:eastAsia="Times New Roman" w:hAnsi="Times New Roman" w:cs="Times New Roman"/>
          <w:sz w:val="24"/>
          <w:szCs w:val="24"/>
          <w:lang w:eastAsia="en-AU"/>
        </w:rPr>
        <w:t xml:space="preserve"> parameter (n) it was suggested we could use this new and simpler form. Alternatively, in real catchments the additional parameter is actually needed to adequately account for the observed variation (Donohue et al 2011 J Hydrology) and a theoretical basis is currently being developed (Roderick &amp; Farquhar 2011 WRR, Donohue et al 2012 J Hydrology) to express that parameter in terms of standard hydrologic quantities; mean storm depth, soil water holding capacity and effective rooting depth of the vegetation. That form also has a strong theoretical basis in terms of satisfying mathematical boundary conditions (Yang et al 2008 WRR)</w:t>
      </w:r>
      <w:r w:rsidR="00DE0AA3">
        <w:rPr>
          <w:rFonts w:ascii="Times New Roman" w:eastAsia="Times New Roman" w:hAnsi="Times New Roman" w:cs="Times New Roman"/>
          <w:sz w:val="24"/>
          <w:szCs w:val="24"/>
          <w:lang w:eastAsia="en-AU"/>
        </w:rPr>
        <w:t xml:space="preserve"> although we expect that the Savenije form is also likely well behaved at the boundaries.</w:t>
      </w:r>
    </w:p>
    <w:p w:rsidR="002731BD" w:rsidRDefault="00925D21" w:rsidP="00925D21">
      <w:pPr>
        <w:rPr>
          <w:rFonts w:ascii="Times New Roman" w:eastAsia="Times New Roman" w:hAnsi="Times New Roman" w:cs="Times New Roman"/>
          <w:sz w:val="24"/>
          <w:szCs w:val="24"/>
          <w:lang w:eastAsia="en-AU"/>
        </w:rPr>
      </w:pPr>
      <w:r w:rsidRPr="002731BD">
        <w:rPr>
          <w:rFonts w:ascii="Times New Roman" w:eastAsia="Times New Roman" w:hAnsi="Times New Roman" w:cs="Times New Roman"/>
          <w:sz w:val="24"/>
          <w:szCs w:val="24"/>
          <w:lang w:eastAsia="en-AU"/>
        </w:rPr>
        <w:t>We conclude that the presentation by Prof Savenije is novel and worthy of publication in its own right.</w:t>
      </w:r>
    </w:p>
    <w:p w:rsidR="002731BD" w:rsidRDefault="002731BD" w:rsidP="00925D21">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In response we have added a new Appendix to include this new derivation with appropriate modifications in the main text. </w:t>
      </w:r>
      <w:r w:rsidR="00DE0AA3">
        <w:rPr>
          <w:rFonts w:ascii="Times New Roman" w:eastAsia="Times New Roman" w:hAnsi="Times New Roman" w:cs="Times New Roman"/>
          <w:sz w:val="24"/>
          <w:szCs w:val="24"/>
          <w:lang w:eastAsia="en-AU"/>
        </w:rPr>
        <w:t>The appendix includes a new figure (Fig. 7) that shows the excellent agreement with model output.</w:t>
      </w:r>
    </w:p>
    <w:p w:rsidR="00925D21" w:rsidRPr="002731BD" w:rsidRDefault="00925D21" w:rsidP="00925D21">
      <w:pPr>
        <w:rPr>
          <w:rFonts w:ascii="Times New Roman" w:eastAsia="Times New Roman" w:hAnsi="Times New Roman" w:cs="Times New Roman"/>
          <w:sz w:val="24"/>
          <w:szCs w:val="24"/>
          <w:lang w:eastAsia="en-AU"/>
        </w:rPr>
      </w:pPr>
      <w:r w:rsidRPr="002731BD">
        <w:rPr>
          <w:rFonts w:ascii="Times New Roman" w:eastAsia="Times New Roman" w:hAnsi="Times New Roman" w:cs="Times New Roman"/>
          <w:sz w:val="24"/>
          <w:szCs w:val="24"/>
          <w:lang w:eastAsia="en-AU"/>
        </w:rPr>
        <w:t xml:space="preserve">Further, we were aware that the maximum physical value is 1 in Fig. 3b. We simply could not draw the figure appropriately using our software. We </w:t>
      </w:r>
      <w:r w:rsidR="00DA7C48">
        <w:rPr>
          <w:rFonts w:ascii="Times New Roman" w:eastAsia="Times New Roman" w:hAnsi="Times New Roman" w:cs="Times New Roman"/>
          <w:sz w:val="24"/>
          <w:szCs w:val="24"/>
          <w:lang w:eastAsia="en-AU"/>
        </w:rPr>
        <w:t xml:space="preserve">have now tried harder and have made colour scales in Fig. 3 that </w:t>
      </w:r>
      <w:r w:rsidR="00DE0AA3">
        <w:rPr>
          <w:rFonts w:ascii="Times New Roman" w:eastAsia="Times New Roman" w:hAnsi="Times New Roman" w:cs="Times New Roman"/>
          <w:sz w:val="24"/>
          <w:szCs w:val="24"/>
          <w:lang w:eastAsia="en-AU"/>
        </w:rPr>
        <w:t xml:space="preserve">scale from 0 to 1 and </w:t>
      </w:r>
      <w:r w:rsidR="00DA7C48">
        <w:rPr>
          <w:rFonts w:ascii="Times New Roman" w:eastAsia="Times New Roman" w:hAnsi="Times New Roman" w:cs="Times New Roman"/>
          <w:sz w:val="24"/>
          <w:szCs w:val="24"/>
          <w:lang w:eastAsia="en-AU"/>
        </w:rPr>
        <w:t>are more suitable from a physical point of view.</w:t>
      </w:r>
    </w:p>
    <w:p w:rsidR="00925D21" w:rsidRDefault="00925D21">
      <w:pPr>
        <w:rPr>
          <w:rFonts w:ascii="Arial" w:eastAsia="Times New Roman" w:hAnsi="Arial" w:cs="Arial"/>
          <w:lang w:eastAsia="en-AU"/>
        </w:rPr>
      </w:pPr>
      <w:r>
        <w:rPr>
          <w:rFonts w:ascii="Arial" w:eastAsia="Times New Roman" w:hAnsi="Arial" w:cs="Arial"/>
          <w:lang w:eastAsia="en-AU"/>
        </w:rPr>
        <w:br w:type="page"/>
      </w:r>
    </w:p>
    <w:p w:rsidR="00925D21" w:rsidRPr="00820939" w:rsidRDefault="00925D21" w:rsidP="00925D21">
      <w:pPr>
        <w:spacing w:after="0" w:line="240" w:lineRule="auto"/>
        <w:rPr>
          <w:rFonts w:ascii="Arial" w:eastAsia="Times New Roman" w:hAnsi="Arial" w:cs="Arial"/>
          <w:b/>
          <w:sz w:val="24"/>
          <w:szCs w:val="24"/>
          <w:u w:val="single"/>
          <w:lang w:eastAsia="en-AU"/>
        </w:rPr>
      </w:pPr>
      <w:r w:rsidRPr="00820939">
        <w:rPr>
          <w:rFonts w:ascii="Arial" w:eastAsia="Times New Roman" w:hAnsi="Arial" w:cs="Arial"/>
          <w:b/>
          <w:sz w:val="24"/>
          <w:szCs w:val="24"/>
          <w:u w:val="single"/>
          <w:lang w:eastAsia="en-AU"/>
        </w:rPr>
        <w:lastRenderedPageBreak/>
        <w:t xml:space="preserve">Response to </w:t>
      </w:r>
      <w:r>
        <w:rPr>
          <w:rFonts w:ascii="Arial" w:eastAsia="Times New Roman" w:hAnsi="Arial" w:cs="Arial"/>
          <w:b/>
          <w:sz w:val="24"/>
          <w:szCs w:val="24"/>
          <w:u w:val="single"/>
          <w:lang w:eastAsia="en-AU"/>
        </w:rPr>
        <w:t xml:space="preserve">Anonymous Comments by </w:t>
      </w:r>
      <w:r w:rsidRPr="00820939">
        <w:rPr>
          <w:rFonts w:ascii="Arial" w:eastAsia="Times New Roman" w:hAnsi="Arial" w:cs="Arial"/>
          <w:b/>
          <w:sz w:val="24"/>
          <w:szCs w:val="24"/>
          <w:u w:val="single"/>
          <w:lang w:eastAsia="en-AU"/>
        </w:rPr>
        <w:t xml:space="preserve">Referee </w:t>
      </w:r>
      <w:r>
        <w:rPr>
          <w:rFonts w:ascii="Arial" w:eastAsia="Times New Roman" w:hAnsi="Arial" w:cs="Arial"/>
          <w:b/>
          <w:sz w:val="24"/>
          <w:szCs w:val="24"/>
          <w:u w:val="single"/>
          <w:lang w:eastAsia="en-AU"/>
        </w:rPr>
        <w:t>3</w:t>
      </w:r>
    </w:p>
    <w:p w:rsidR="00925D21" w:rsidRDefault="00925D21" w:rsidP="00925D21">
      <w:pPr>
        <w:spacing w:after="0" w:line="240" w:lineRule="auto"/>
        <w:rPr>
          <w:rFonts w:ascii="Arial" w:eastAsia="Times New Roman" w:hAnsi="Arial" w:cs="Arial"/>
          <w:i/>
          <w:sz w:val="24"/>
          <w:szCs w:val="24"/>
          <w:lang w:eastAsia="en-AU"/>
        </w:rPr>
      </w:pPr>
    </w:p>
    <w:p w:rsidR="00925D21" w:rsidRPr="00B118A5" w:rsidRDefault="00925D21" w:rsidP="00925D21">
      <w:pPr>
        <w:spacing w:after="0" w:line="240" w:lineRule="auto"/>
        <w:rPr>
          <w:rFonts w:ascii="Arial" w:eastAsia="Times New Roman" w:hAnsi="Arial" w:cs="Arial"/>
          <w:i/>
          <w:sz w:val="24"/>
          <w:szCs w:val="24"/>
          <w:lang w:eastAsia="en-AU"/>
        </w:rPr>
      </w:pPr>
      <w:r w:rsidRPr="00B118A5">
        <w:rPr>
          <w:rFonts w:ascii="Arial" w:eastAsia="Times New Roman" w:hAnsi="Arial" w:cs="Arial"/>
          <w:i/>
          <w:sz w:val="24"/>
          <w:szCs w:val="24"/>
          <w:lang w:eastAsia="en-AU"/>
        </w:rPr>
        <w:t>Referee comments in Italics</w:t>
      </w:r>
    </w:p>
    <w:p w:rsidR="00925D21" w:rsidRPr="00B118A5" w:rsidRDefault="00925D21" w:rsidP="00925D21">
      <w:pPr>
        <w:spacing w:after="0" w:line="240" w:lineRule="auto"/>
        <w:rPr>
          <w:rFonts w:ascii="Arial" w:eastAsia="Times New Roman" w:hAnsi="Arial" w:cs="Arial"/>
          <w:sz w:val="24"/>
          <w:szCs w:val="24"/>
          <w:lang w:eastAsia="en-AU"/>
        </w:rPr>
      </w:pPr>
    </w:p>
    <w:p w:rsidR="00925D21" w:rsidRPr="00B118A5" w:rsidRDefault="00925D21" w:rsidP="00925D21">
      <w:pPr>
        <w:pStyle w:val="ListParagraph"/>
        <w:numPr>
          <w:ilvl w:val="0"/>
          <w:numId w:val="2"/>
        </w:numPr>
        <w:spacing w:after="0" w:line="240" w:lineRule="auto"/>
        <w:ind w:hanging="720"/>
        <w:rPr>
          <w:rFonts w:ascii="Arial" w:eastAsia="Times New Roman" w:hAnsi="Arial" w:cs="Arial"/>
          <w:i/>
          <w:sz w:val="24"/>
          <w:szCs w:val="24"/>
          <w:lang w:eastAsia="en-AU"/>
        </w:rPr>
      </w:pPr>
      <w:r w:rsidRPr="00B118A5">
        <w:rPr>
          <w:rFonts w:ascii="Arial" w:eastAsia="Times New Roman" w:hAnsi="Arial" w:cs="Arial"/>
          <w:i/>
          <w:sz w:val="24"/>
          <w:szCs w:val="24"/>
          <w:lang w:eastAsia="en-AU"/>
        </w:rPr>
        <w:t xml:space="preserve">Overall comments: This is a well written and clear article, which addresses an important research topic in climate science (why changes in precipitation under enhanced greenhouse gas concentrations are not changing at the </w:t>
      </w:r>
      <w:proofErr w:type="spellStart"/>
      <w:r w:rsidRPr="00B118A5">
        <w:rPr>
          <w:rFonts w:ascii="Arial" w:eastAsia="Times New Roman" w:hAnsi="Arial" w:cs="Arial"/>
          <w:i/>
          <w:sz w:val="24"/>
          <w:szCs w:val="24"/>
          <w:lang w:eastAsia="en-AU"/>
        </w:rPr>
        <w:t>Clausius-Clapeyron</w:t>
      </w:r>
      <w:proofErr w:type="spellEnd"/>
      <w:r w:rsidRPr="00B118A5">
        <w:rPr>
          <w:rFonts w:ascii="Arial" w:eastAsia="Times New Roman" w:hAnsi="Arial" w:cs="Arial"/>
          <w:i/>
          <w:sz w:val="24"/>
          <w:szCs w:val="24"/>
          <w:lang w:eastAsia="en-AU"/>
        </w:rPr>
        <w:t xml:space="preserve"> rate). It also highlights some potential pitfalls when applying rules derived (and valid) for lat</w:t>
      </w:r>
      <w:r w:rsidR="00DE0AA3">
        <w:rPr>
          <w:rFonts w:ascii="Arial" w:eastAsia="Times New Roman" w:hAnsi="Arial" w:cs="Arial"/>
          <w:i/>
          <w:sz w:val="24"/>
          <w:szCs w:val="24"/>
          <w:lang w:eastAsia="en-AU"/>
        </w:rPr>
        <w:t>i</w:t>
      </w:r>
      <w:r w:rsidRPr="00B118A5">
        <w:rPr>
          <w:rFonts w:ascii="Arial" w:eastAsia="Times New Roman" w:hAnsi="Arial" w:cs="Arial"/>
          <w:i/>
          <w:sz w:val="24"/>
          <w:szCs w:val="24"/>
          <w:lang w:eastAsia="en-AU"/>
        </w:rPr>
        <w:t xml:space="preserve">tude bands including both land and ocean areas (proportionality of changes in P-E to background P-E) to changes in land-only areas or to local changes over the oceans. Furthermore, it highlights an important misconception, i.e. that it is evapotranspiration that drives temperature changes under enhanced greenhouse gas forcing rather than the opposite, because most of the enhanced incoming </w:t>
      </w:r>
      <w:proofErr w:type="spellStart"/>
      <w:r w:rsidRPr="00B118A5">
        <w:rPr>
          <w:rFonts w:ascii="Arial" w:eastAsia="Times New Roman" w:hAnsi="Arial" w:cs="Arial"/>
          <w:i/>
          <w:sz w:val="24"/>
          <w:szCs w:val="24"/>
          <w:lang w:eastAsia="en-AU"/>
        </w:rPr>
        <w:t>longwave</w:t>
      </w:r>
      <w:proofErr w:type="spellEnd"/>
      <w:r w:rsidRPr="00B118A5">
        <w:rPr>
          <w:rFonts w:ascii="Arial" w:eastAsia="Times New Roman" w:hAnsi="Arial" w:cs="Arial"/>
          <w:i/>
          <w:sz w:val="24"/>
          <w:szCs w:val="24"/>
          <w:lang w:eastAsia="en-AU"/>
        </w:rPr>
        <w:t xml:space="preserve"> radiation is used for enhanced outgoing radiation at the surface. I have only minor comments on the article (see below) and thus recommend it being accepted subject to minor revisions.</w:t>
      </w:r>
    </w:p>
    <w:p w:rsidR="00925D21" w:rsidRPr="00B118A5" w:rsidRDefault="00925D21" w:rsidP="00925D21">
      <w:pPr>
        <w:spacing w:after="0" w:line="240" w:lineRule="auto"/>
        <w:rPr>
          <w:rFonts w:ascii="Arial" w:eastAsia="Times New Roman" w:hAnsi="Arial" w:cs="Arial"/>
          <w:sz w:val="24"/>
          <w:szCs w:val="24"/>
          <w:lang w:eastAsia="en-AU"/>
        </w:rPr>
      </w:pPr>
    </w:p>
    <w:p w:rsidR="00925D21" w:rsidRPr="00B118A5" w:rsidRDefault="00925D21" w:rsidP="00925D21">
      <w:pPr>
        <w:rPr>
          <w:rFonts w:ascii="Times New Roman" w:hAnsi="Times New Roman" w:cs="Times New Roman"/>
          <w:sz w:val="24"/>
          <w:szCs w:val="24"/>
        </w:rPr>
      </w:pPr>
      <w:r w:rsidRPr="00B118A5">
        <w:rPr>
          <w:rFonts w:ascii="Times New Roman" w:hAnsi="Times New Roman" w:cs="Times New Roman"/>
          <w:sz w:val="24"/>
          <w:szCs w:val="24"/>
        </w:rPr>
        <w:t>We thank the reviewer for the positive comments.</w:t>
      </w:r>
    </w:p>
    <w:p w:rsidR="00925D21" w:rsidRPr="00B118A5" w:rsidRDefault="00925D21" w:rsidP="00925D21">
      <w:pPr>
        <w:spacing w:after="0" w:line="240" w:lineRule="auto"/>
        <w:rPr>
          <w:rFonts w:ascii="Arial" w:eastAsia="Times New Roman" w:hAnsi="Arial" w:cs="Arial"/>
          <w:sz w:val="24"/>
          <w:szCs w:val="24"/>
          <w:lang w:eastAsia="en-AU"/>
        </w:rPr>
      </w:pPr>
    </w:p>
    <w:p w:rsidR="00925D21" w:rsidRPr="00B118A5" w:rsidRDefault="00925D21" w:rsidP="00925D21">
      <w:pPr>
        <w:pStyle w:val="ListParagraph"/>
        <w:numPr>
          <w:ilvl w:val="0"/>
          <w:numId w:val="2"/>
        </w:numPr>
        <w:spacing w:after="0" w:line="240" w:lineRule="auto"/>
        <w:ind w:hanging="720"/>
        <w:rPr>
          <w:rFonts w:ascii="Arial" w:eastAsia="Times New Roman" w:hAnsi="Arial" w:cs="Arial"/>
          <w:i/>
          <w:sz w:val="24"/>
          <w:szCs w:val="24"/>
          <w:lang w:eastAsia="en-AU"/>
        </w:rPr>
      </w:pPr>
      <w:r w:rsidRPr="00B118A5">
        <w:rPr>
          <w:rFonts w:ascii="Arial" w:eastAsia="Times New Roman" w:hAnsi="Arial" w:cs="Arial"/>
          <w:i/>
          <w:sz w:val="24"/>
          <w:szCs w:val="24"/>
          <w:lang w:eastAsia="en-AU"/>
        </w:rPr>
        <w:t xml:space="preserve">Detailed comments: 1) P. 15264, lines 17-20: The construction of this sentence is a little convoluted and confusing. The three terms that are referred to should be more clearly highlighted and recognizable upon first reading. In addition, the sentence should note that most of the evapotranspiration changes occur over the oceans rather than land areas. Here is a suggested revision of this sentence: "In terms of global averages, we find [that] the climate </w:t>
      </w:r>
      <w:proofErr w:type="spellStart"/>
      <w:r w:rsidRPr="00B118A5">
        <w:rPr>
          <w:rFonts w:ascii="Arial" w:eastAsia="Times New Roman" w:hAnsi="Arial" w:cs="Arial"/>
          <w:i/>
          <w:sz w:val="24"/>
          <w:szCs w:val="24"/>
          <w:lang w:eastAsia="en-AU"/>
        </w:rPr>
        <w:t>climate</w:t>
      </w:r>
      <w:proofErr w:type="spellEnd"/>
      <w:r w:rsidRPr="00B118A5">
        <w:rPr>
          <w:rFonts w:ascii="Arial" w:eastAsia="Times New Roman" w:hAnsi="Arial" w:cs="Arial"/>
          <w:i/>
          <w:sz w:val="24"/>
          <w:szCs w:val="24"/>
          <w:lang w:eastAsia="en-AU"/>
        </w:rPr>
        <w:t xml:space="preserve"> model projections are dominated by changes in only three terms of the surface energy balance: 1) an increase in the incoming long-wave irradiance, and the respective responses in 2) outgoing </w:t>
      </w:r>
      <w:proofErr w:type="spellStart"/>
      <w:r w:rsidRPr="00B118A5">
        <w:rPr>
          <w:rFonts w:ascii="Arial" w:eastAsia="Times New Roman" w:hAnsi="Arial" w:cs="Arial"/>
          <w:i/>
          <w:sz w:val="24"/>
          <w:szCs w:val="24"/>
          <w:lang w:eastAsia="en-AU"/>
        </w:rPr>
        <w:t>longwave</w:t>
      </w:r>
      <w:proofErr w:type="spellEnd"/>
      <w:r w:rsidRPr="00B118A5">
        <w:rPr>
          <w:rFonts w:ascii="Arial" w:eastAsia="Times New Roman" w:hAnsi="Arial" w:cs="Arial"/>
          <w:i/>
          <w:sz w:val="24"/>
          <w:szCs w:val="24"/>
          <w:lang w:eastAsia="en-AU"/>
        </w:rPr>
        <w:t xml:space="preserve"> irradiance and 3) evaporative flux (the latter being much smaller than the other two terms and mostly restricted to the oceans).</w:t>
      </w:r>
    </w:p>
    <w:p w:rsidR="00925D21" w:rsidRPr="00B118A5" w:rsidRDefault="00925D21" w:rsidP="00925D21">
      <w:pPr>
        <w:pStyle w:val="ListParagraph"/>
        <w:spacing w:after="0" w:line="240" w:lineRule="auto"/>
        <w:rPr>
          <w:rFonts w:ascii="Arial" w:eastAsia="Times New Roman" w:hAnsi="Arial" w:cs="Arial"/>
          <w:i/>
          <w:sz w:val="24"/>
          <w:szCs w:val="24"/>
          <w:lang w:eastAsia="en-AU"/>
        </w:rPr>
      </w:pPr>
    </w:p>
    <w:p w:rsidR="00925D21" w:rsidRPr="00E05801" w:rsidRDefault="00925D21" w:rsidP="00925D21">
      <w:pPr>
        <w:spacing w:after="0" w:line="240" w:lineRule="auto"/>
        <w:rPr>
          <w:rFonts w:ascii="Times New Roman" w:hAnsi="Times New Roman" w:cs="Times New Roman"/>
          <w:sz w:val="24"/>
          <w:szCs w:val="24"/>
        </w:rPr>
      </w:pPr>
      <w:r w:rsidRPr="00E05801">
        <w:rPr>
          <w:rFonts w:ascii="Times New Roman" w:hAnsi="Times New Roman" w:cs="Times New Roman"/>
          <w:sz w:val="24"/>
          <w:szCs w:val="24"/>
        </w:rPr>
        <w:t>That is better. We will incorporate that into the revision. Thank you.</w:t>
      </w:r>
    </w:p>
    <w:p w:rsidR="00925D21" w:rsidRPr="00E05801" w:rsidRDefault="00925D21" w:rsidP="00925D21">
      <w:pPr>
        <w:spacing w:after="0" w:line="240" w:lineRule="auto"/>
        <w:rPr>
          <w:rFonts w:ascii="Times New Roman" w:hAnsi="Times New Roman" w:cs="Times New Roman"/>
          <w:sz w:val="24"/>
          <w:szCs w:val="24"/>
        </w:rPr>
      </w:pPr>
    </w:p>
    <w:p w:rsidR="00925D21" w:rsidRPr="00B118A5" w:rsidRDefault="00925D21" w:rsidP="00925D21">
      <w:pPr>
        <w:pStyle w:val="ListParagraph"/>
        <w:spacing w:after="0" w:line="240" w:lineRule="auto"/>
        <w:rPr>
          <w:rFonts w:ascii="Arial" w:eastAsia="Times New Roman" w:hAnsi="Arial" w:cs="Arial"/>
          <w:i/>
          <w:sz w:val="24"/>
          <w:szCs w:val="24"/>
          <w:lang w:eastAsia="en-AU"/>
        </w:rPr>
      </w:pPr>
    </w:p>
    <w:p w:rsidR="00925D21" w:rsidRPr="00B118A5" w:rsidRDefault="00925D21" w:rsidP="00925D21">
      <w:pPr>
        <w:pStyle w:val="ListParagraph"/>
        <w:numPr>
          <w:ilvl w:val="0"/>
          <w:numId w:val="2"/>
        </w:numPr>
        <w:spacing w:after="0" w:line="240" w:lineRule="auto"/>
        <w:ind w:hanging="720"/>
        <w:rPr>
          <w:rFonts w:ascii="Arial" w:eastAsia="Times New Roman" w:hAnsi="Arial" w:cs="Arial"/>
          <w:i/>
          <w:sz w:val="24"/>
          <w:szCs w:val="24"/>
          <w:lang w:eastAsia="en-AU"/>
        </w:rPr>
      </w:pPr>
      <w:r w:rsidRPr="00B118A5">
        <w:rPr>
          <w:rFonts w:ascii="Arial" w:eastAsia="Times New Roman" w:hAnsi="Arial" w:cs="Arial"/>
          <w:i/>
          <w:sz w:val="24"/>
          <w:szCs w:val="24"/>
          <w:lang w:eastAsia="en-AU"/>
        </w:rPr>
        <w:t xml:space="preserve">2) P. 15274, line 11: The following paragraph is mostly based on the numbers in Table 2, but I found Fig. 5 more straightforward to interpret upon first reading. I would suggest </w:t>
      </w:r>
      <w:proofErr w:type="gramStart"/>
      <w:r w:rsidRPr="00B118A5">
        <w:rPr>
          <w:rFonts w:ascii="Arial" w:eastAsia="Times New Roman" w:hAnsi="Arial" w:cs="Arial"/>
          <w:i/>
          <w:sz w:val="24"/>
          <w:szCs w:val="24"/>
          <w:lang w:eastAsia="en-AU"/>
        </w:rPr>
        <w:t>to add</w:t>
      </w:r>
      <w:proofErr w:type="gramEnd"/>
      <w:r w:rsidRPr="00B118A5">
        <w:rPr>
          <w:rFonts w:ascii="Arial" w:eastAsia="Times New Roman" w:hAnsi="Arial" w:cs="Arial"/>
          <w:i/>
          <w:sz w:val="24"/>
          <w:szCs w:val="24"/>
          <w:lang w:eastAsia="en-AU"/>
        </w:rPr>
        <w:t xml:space="preserve"> in the parenthesis "(Table 2)" also a reference to Fig. 5, </w:t>
      </w:r>
      <w:proofErr w:type="spellStart"/>
      <w:r w:rsidRPr="00B118A5">
        <w:rPr>
          <w:rFonts w:ascii="Arial" w:eastAsia="Times New Roman" w:hAnsi="Arial" w:cs="Arial"/>
          <w:i/>
          <w:sz w:val="24"/>
          <w:szCs w:val="24"/>
          <w:lang w:eastAsia="en-AU"/>
        </w:rPr>
        <w:t>e.g</w:t>
      </w:r>
      <w:proofErr w:type="spellEnd"/>
      <w:r w:rsidRPr="00B118A5">
        <w:rPr>
          <w:rFonts w:ascii="Arial" w:eastAsia="Times New Roman" w:hAnsi="Arial" w:cs="Arial"/>
          <w:i/>
          <w:sz w:val="24"/>
          <w:szCs w:val="24"/>
          <w:lang w:eastAsia="en-AU"/>
        </w:rPr>
        <w:t>: "(Table 2; see also Fig. 5 for a summary of the changes between the two periods)".</w:t>
      </w:r>
    </w:p>
    <w:p w:rsidR="00925D21" w:rsidRPr="00B118A5" w:rsidRDefault="00925D21" w:rsidP="00925D21">
      <w:pPr>
        <w:pStyle w:val="ListParagraph"/>
        <w:rPr>
          <w:rFonts w:ascii="Arial" w:eastAsia="Times New Roman" w:hAnsi="Arial" w:cs="Arial"/>
          <w:i/>
          <w:sz w:val="24"/>
          <w:szCs w:val="24"/>
          <w:lang w:eastAsia="en-AU"/>
        </w:rPr>
      </w:pPr>
    </w:p>
    <w:p w:rsidR="00925D21" w:rsidRPr="00B118A5" w:rsidRDefault="00925D21" w:rsidP="00925D21">
      <w:pPr>
        <w:spacing w:after="0" w:line="240" w:lineRule="auto"/>
        <w:rPr>
          <w:rFonts w:ascii="Arial" w:eastAsia="Times New Roman" w:hAnsi="Arial" w:cs="Arial"/>
          <w:sz w:val="24"/>
          <w:szCs w:val="24"/>
          <w:lang w:eastAsia="en-AU"/>
        </w:rPr>
      </w:pPr>
      <w:r w:rsidRPr="00E05801">
        <w:rPr>
          <w:rFonts w:ascii="Times New Roman" w:hAnsi="Times New Roman" w:cs="Times New Roman"/>
          <w:sz w:val="24"/>
          <w:szCs w:val="24"/>
        </w:rPr>
        <w:t>Again – that is better. We will incorporate that into the revision. Thank you</w:t>
      </w:r>
      <w:r w:rsidRPr="00B118A5">
        <w:rPr>
          <w:rFonts w:ascii="Arial" w:eastAsia="Times New Roman" w:hAnsi="Arial" w:cs="Arial"/>
          <w:sz w:val="24"/>
          <w:szCs w:val="24"/>
          <w:lang w:eastAsia="en-AU"/>
        </w:rPr>
        <w:t>.</w:t>
      </w:r>
    </w:p>
    <w:p w:rsidR="00925D21" w:rsidRPr="00B118A5" w:rsidRDefault="00925D21" w:rsidP="00925D21">
      <w:pPr>
        <w:spacing w:after="0" w:line="240" w:lineRule="auto"/>
        <w:rPr>
          <w:rFonts w:ascii="Arial" w:eastAsia="Times New Roman" w:hAnsi="Arial" w:cs="Arial"/>
          <w:sz w:val="24"/>
          <w:szCs w:val="24"/>
          <w:lang w:eastAsia="en-AU"/>
        </w:rPr>
      </w:pPr>
    </w:p>
    <w:p w:rsidR="00925D21" w:rsidRPr="00B118A5" w:rsidRDefault="00925D21" w:rsidP="00925D21">
      <w:pPr>
        <w:pStyle w:val="ListParagraph"/>
        <w:rPr>
          <w:rFonts w:ascii="Arial" w:eastAsia="Times New Roman" w:hAnsi="Arial" w:cs="Arial"/>
          <w:i/>
          <w:sz w:val="24"/>
          <w:szCs w:val="24"/>
          <w:lang w:eastAsia="en-AU"/>
        </w:rPr>
      </w:pPr>
    </w:p>
    <w:p w:rsidR="00925D21" w:rsidRPr="00B118A5" w:rsidRDefault="00925D21" w:rsidP="00925D21">
      <w:pPr>
        <w:pStyle w:val="ListParagraph"/>
        <w:numPr>
          <w:ilvl w:val="0"/>
          <w:numId w:val="2"/>
        </w:numPr>
        <w:spacing w:after="0" w:line="240" w:lineRule="auto"/>
        <w:ind w:hanging="720"/>
        <w:rPr>
          <w:rFonts w:ascii="Arial" w:eastAsia="Times New Roman" w:hAnsi="Arial" w:cs="Arial"/>
          <w:i/>
          <w:sz w:val="24"/>
          <w:szCs w:val="24"/>
          <w:lang w:eastAsia="en-AU"/>
        </w:rPr>
      </w:pPr>
      <w:r w:rsidRPr="00B118A5">
        <w:rPr>
          <w:rFonts w:ascii="Arial" w:eastAsia="Times New Roman" w:hAnsi="Arial" w:cs="Arial"/>
          <w:i/>
          <w:sz w:val="24"/>
          <w:szCs w:val="24"/>
          <w:lang w:eastAsia="en-AU"/>
        </w:rPr>
        <w:t>3) P. 15275, line 6: Add "over the oceans" after "in the latent heat flux" (same comment as 1): most of the changes in evaporation occur over the oceans)</w:t>
      </w:r>
    </w:p>
    <w:p w:rsidR="00925D21" w:rsidRPr="00B118A5" w:rsidRDefault="00925D21" w:rsidP="00925D21">
      <w:pPr>
        <w:spacing w:after="0" w:line="240" w:lineRule="auto"/>
        <w:rPr>
          <w:rFonts w:ascii="Arial" w:eastAsia="Times New Roman" w:hAnsi="Arial" w:cs="Arial"/>
          <w:i/>
          <w:sz w:val="24"/>
          <w:szCs w:val="24"/>
          <w:lang w:eastAsia="en-AU"/>
        </w:rPr>
      </w:pPr>
    </w:p>
    <w:p w:rsidR="00925D21" w:rsidRDefault="00B11D1C" w:rsidP="00B11D1C">
      <w:pPr>
        <w:spacing w:after="0" w:line="240" w:lineRule="auto"/>
        <w:rPr>
          <w:rFonts w:ascii="Arial" w:eastAsia="Times New Roman" w:hAnsi="Arial" w:cs="Arial"/>
          <w:lang w:eastAsia="en-AU"/>
        </w:rPr>
      </w:pPr>
      <w:r>
        <w:rPr>
          <w:rFonts w:ascii="Times New Roman" w:hAnsi="Times New Roman" w:cs="Times New Roman"/>
          <w:sz w:val="24"/>
          <w:szCs w:val="24"/>
        </w:rPr>
        <w:t>Agreed and done.</w:t>
      </w:r>
      <w:r w:rsidR="00925D21">
        <w:rPr>
          <w:rFonts w:ascii="Arial" w:eastAsia="Times New Roman" w:hAnsi="Arial" w:cs="Arial"/>
          <w:lang w:eastAsia="en-AU"/>
        </w:rPr>
        <w:br w:type="page"/>
      </w:r>
    </w:p>
    <w:p w:rsidR="00925D21" w:rsidRPr="00820939" w:rsidRDefault="00925D21" w:rsidP="00925D21">
      <w:pPr>
        <w:spacing w:after="0" w:line="240" w:lineRule="auto"/>
        <w:rPr>
          <w:rFonts w:ascii="Arial" w:eastAsia="Times New Roman" w:hAnsi="Arial" w:cs="Arial"/>
          <w:b/>
          <w:sz w:val="24"/>
          <w:szCs w:val="24"/>
          <w:u w:val="single"/>
          <w:lang w:eastAsia="en-AU"/>
        </w:rPr>
      </w:pPr>
      <w:r w:rsidRPr="00820939">
        <w:rPr>
          <w:rFonts w:ascii="Arial" w:eastAsia="Times New Roman" w:hAnsi="Arial" w:cs="Arial"/>
          <w:b/>
          <w:sz w:val="24"/>
          <w:szCs w:val="24"/>
          <w:u w:val="single"/>
          <w:lang w:eastAsia="en-AU"/>
        </w:rPr>
        <w:lastRenderedPageBreak/>
        <w:t xml:space="preserve">Response to </w:t>
      </w:r>
      <w:r>
        <w:rPr>
          <w:rFonts w:ascii="Arial" w:eastAsia="Times New Roman" w:hAnsi="Arial" w:cs="Arial"/>
          <w:b/>
          <w:sz w:val="24"/>
          <w:szCs w:val="24"/>
          <w:u w:val="single"/>
          <w:lang w:eastAsia="en-AU"/>
        </w:rPr>
        <w:t>Comments by Referee (</w:t>
      </w:r>
      <w:proofErr w:type="spellStart"/>
      <w:r>
        <w:rPr>
          <w:rFonts w:ascii="Arial" w:eastAsia="Times New Roman" w:hAnsi="Arial" w:cs="Arial"/>
          <w:b/>
          <w:sz w:val="24"/>
          <w:szCs w:val="24"/>
          <w:u w:val="single"/>
          <w:lang w:eastAsia="en-AU"/>
        </w:rPr>
        <w:t>Prof.</w:t>
      </w:r>
      <w:proofErr w:type="spellEnd"/>
      <w:r>
        <w:rPr>
          <w:rFonts w:ascii="Arial" w:eastAsia="Times New Roman" w:hAnsi="Arial" w:cs="Arial"/>
          <w:b/>
          <w:sz w:val="24"/>
          <w:szCs w:val="24"/>
          <w:u w:val="single"/>
          <w:lang w:eastAsia="en-AU"/>
        </w:rPr>
        <w:t xml:space="preserve"> Sivapalan)</w:t>
      </w:r>
    </w:p>
    <w:p w:rsidR="00925D21" w:rsidRDefault="00925D21" w:rsidP="00925D21">
      <w:pPr>
        <w:spacing w:after="0" w:line="240" w:lineRule="auto"/>
        <w:rPr>
          <w:rFonts w:ascii="Arial" w:eastAsia="Times New Roman" w:hAnsi="Arial" w:cs="Arial"/>
          <w:i/>
          <w:sz w:val="24"/>
          <w:szCs w:val="24"/>
          <w:lang w:eastAsia="en-AU"/>
        </w:rPr>
      </w:pPr>
    </w:p>
    <w:p w:rsidR="00925D21" w:rsidRPr="00B118A5" w:rsidRDefault="00925D21" w:rsidP="00925D21">
      <w:pPr>
        <w:spacing w:after="0" w:line="240" w:lineRule="auto"/>
        <w:rPr>
          <w:rFonts w:ascii="Arial" w:eastAsia="Times New Roman" w:hAnsi="Arial" w:cs="Arial"/>
          <w:i/>
          <w:sz w:val="24"/>
          <w:szCs w:val="24"/>
          <w:lang w:eastAsia="en-AU"/>
        </w:rPr>
      </w:pPr>
      <w:r w:rsidRPr="00B118A5">
        <w:rPr>
          <w:rFonts w:ascii="Arial" w:eastAsia="Times New Roman" w:hAnsi="Arial" w:cs="Arial"/>
          <w:i/>
          <w:sz w:val="24"/>
          <w:szCs w:val="24"/>
          <w:lang w:eastAsia="en-AU"/>
        </w:rPr>
        <w:t>Referee comments in Italics</w:t>
      </w:r>
    </w:p>
    <w:p w:rsidR="00925D21" w:rsidRDefault="00925D21" w:rsidP="00925D21">
      <w:pPr>
        <w:spacing w:after="0" w:line="240" w:lineRule="auto"/>
        <w:rPr>
          <w:rFonts w:ascii="Arial" w:eastAsia="Times New Roman" w:hAnsi="Arial" w:cs="Arial"/>
          <w:lang w:eastAsia="en-AU"/>
        </w:rPr>
      </w:pPr>
    </w:p>
    <w:p w:rsidR="00925D21" w:rsidRPr="00D679AC" w:rsidRDefault="00925D21" w:rsidP="00925D21">
      <w:pPr>
        <w:spacing w:after="0" w:line="240" w:lineRule="auto"/>
        <w:rPr>
          <w:rFonts w:ascii="Arial" w:eastAsia="Times New Roman" w:hAnsi="Arial" w:cs="Arial"/>
          <w:i/>
          <w:lang w:eastAsia="en-AU"/>
        </w:rPr>
      </w:pPr>
      <w:r w:rsidRPr="00D679AC">
        <w:rPr>
          <w:rFonts w:ascii="Arial" w:eastAsia="Times New Roman" w:hAnsi="Arial" w:cs="Arial"/>
          <w:i/>
          <w:lang w:eastAsia="en-AU"/>
        </w:rPr>
        <w:t xml:space="preserve">I enjoyed reading the paper: some time ago eminent physicist S. Chandrasekhar published a voluminous book titled "Principia </w:t>
      </w:r>
      <w:proofErr w:type="spellStart"/>
      <w:r w:rsidRPr="00D679AC">
        <w:rPr>
          <w:rFonts w:ascii="Arial" w:eastAsia="Times New Roman" w:hAnsi="Arial" w:cs="Arial"/>
          <w:i/>
          <w:lang w:eastAsia="en-AU"/>
        </w:rPr>
        <w:t>Mathematica</w:t>
      </w:r>
      <w:proofErr w:type="spellEnd"/>
      <w:r w:rsidRPr="00D679AC">
        <w:rPr>
          <w:rFonts w:ascii="Arial" w:eastAsia="Times New Roman" w:hAnsi="Arial" w:cs="Arial"/>
          <w:i/>
          <w:lang w:eastAsia="en-AU"/>
        </w:rPr>
        <w:t xml:space="preserve"> for the Common Reader", which was still over my head (in spite of written in English as opposed to Newton’s Latin). This paper could be termed "climate change for the common hydrologist": just like some eminent climatologists are wont to do (e.g., </w:t>
      </w:r>
      <w:proofErr w:type="spellStart"/>
      <w:r w:rsidRPr="00D679AC">
        <w:rPr>
          <w:rFonts w:ascii="Arial" w:eastAsia="Times New Roman" w:hAnsi="Arial" w:cs="Arial"/>
          <w:i/>
          <w:lang w:eastAsia="en-AU"/>
        </w:rPr>
        <w:t>Ramanathan</w:t>
      </w:r>
      <w:proofErr w:type="spellEnd"/>
      <w:r w:rsidRPr="00D679AC">
        <w:rPr>
          <w:rFonts w:ascii="Arial" w:eastAsia="Times New Roman" w:hAnsi="Arial" w:cs="Arial"/>
          <w:i/>
          <w:lang w:eastAsia="en-AU"/>
        </w:rPr>
        <w:t>), it aims to capture the bare essentials so the common hydrologist reader can get to the bare essentials. I want to add a few more comments and suggestions that the authors can make this even better.</w:t>
      </w:r>
    </w:p>
    <w:p w:rsidR="00925D21" w:rsidRDefault="00925D21" w:rsidP="00925D21">
      <w:pPr>
        <w:spacing w:after="0" w:line="240" w:lineRule="auto"/>
        <w:rPr>
          <w:rFonts w:ascii="Arial" w:eastAsia="Times New Roman" w:hAnsi="Arial" w:cs="Arial"/>
          <w:lang w:eastAsia="en-AU"/>
        </w:rPr>
      </w:pPr>
    </w:p>
    <w:p w:rsidR="00925D21" w:rsidRPr="00B118A5" w:rsidRDefault="00925D21" w:rsidP="00925D21">
      <w:pPr>
        <w:rPr>
          <w:rFonts w:ascii="Times New Roman" w:hAnsi="Times New Roman" w:cs="Times New Roman"/>
          <w:sz w:val="24"/>
          <w:szCs w:val="24"/>
        </w:rPr>
      </w:pPr>
      <w:r w:rsidRPr="00B118A5">
        <w:rPr>
          <w:rFonts w:ascii="Times New Roman" w:hAnsi="Times New Roman" w:cs="Times New Roman"/>
          <w:sz w:val="24"/>
          <w:szCs w:val="24"/>
        </w:rPr>
        <w:t>We thank the reviewer for the positive comments.</w:t>
      </w:r>
    </w:p>
    <w:p w:rsidR="00925D21" w:rsidRPr="00D679AC" w:rsidRDefault="00925D21" w:rsidP="00925D21">
      <w:pPr>
        <w:pStyle w:val="ListParagraph"/>
        <w:numPr>
          <w:ilvl w:val="0"/>
          <w:numId w:val="3"/>
        </w:numPr>
        <w:spacing w:after="0" w:line="240" w:lineRule="auto"/>
        <w:ind w:hanging="720"/>
        <w:rPr>
          <w:rFonts w:ascii="Arial" w:eastAsia="Times New Roman" w:hAnsi="Arial" w:cs="Arial"/>
          <w:i/>
          <w:lang w:eastAsia="en-AU"/>
        </w:rPr>
      </w:pPr>
      <w:r w:rsidRPr="00D679AC">
        <w:rPr>
          <w:rFonts w:ascii="Arial" w:eastAsia="Times New Roman" w:hAnsi="Arial" w:cs="Arial"/>
          <w:i/>
          <w:lang w:eastAsia="en-AU"/>
        </w:rPr>
        <w:t xml:space="preserve">I felt that the authors went too far in simplifying to the point some parts of the text seem rather cryptic. In view of the potential educational value of this paper, it may be more useful to make this a bit </w:t>
      </w:r>
      <w:proofErr w:type="gramStart"/>
      <w:r w:rsidRPr="00D679AC">
        <w:rPr>
          <w:rFonts w:ascii="Arial" w:eastAsia="Times New Roman" w:hAnsi="Arial" w:cs="Arial"/>
          <w:i/>
          <w:lang w:eastAsia="en-AU"/>
        </w:rPr>
        <w:t>more clear</w:t>
      </w:r>
      <w:proofErr w:type="gramEnd"/>
      <w:r w:rsidRPr="00D679AC">
        <w:rPr>
          <w:rFonts w:ascii="Arial" w:eastAsia="Times New Roman" w:hAnsi="Arial" w:cs="Arial"/>
          <w:i/>
          <w:lang w:eastAsia="en-AU"/>
        </w:rPr>
        <w:t xml:space="preserve">. I give an example: the sentence "... the atmospheric humidity is projected to increase at the </w:t>
      </w:r>
      <w:proofErr w:type="spellStart"/>
      <w:r w:rsidRPr="00D679AC">
        <w:rPr>
          <w:rFonts w:ascii="Arial" w:eastAsia="Times New Roman" w:hAnsi="Arial" w:cs="Arial"/>
          <w:i/>
          <w:lang w:eastAsia="en-AU"/>
        </w:rPr>
        <w:t>Clausius-Clayperon</w:t>
      </w:r>
      <w:proofErr w:type="spellEnd"/>
      <w:r w:rsidRPr="00D679AC">
        <w:rPr>
          <w:rFonts w:ascii="Arial" w:eastAsia="Times New Roman" w:hAnsi="Arial" w:cs="Arial"/>
          <w:i/>
          <w:lang w:eastAsia="en-AU"/>
        </w:rPr>
        <w:t xml:space="preserve"> (CC) value of around 7%/K". A similar statement is made later about P, which was clear, but I was confused by the CC reference here.</w:t>
      </w:r>
    </w:p>
    <w:p w:rsidR="00925D21" w:rsidRPr="00D679AC" w:rsidRDefault="00925D21" w:rsidP="00925D21">
      <w:pPr>
        <w:spacing w:after="0" w:line="240" w:lineRule="auto"/>
        <w:rPr>
          <w:rFonts w:ascii="Arial" w:eastAsia="Times New Roman" w:hAnsi="Arial" w:cs="Arial"/>
          <w:i/>
          <w:lang w:eastAsia="en-AU"/>
        </w:rPr>
      </w:pPr>
    </w:p>
    <w:p w:rsidR="00925D21" w:rsidRDefault="00925D21" w:rsidP="00925D21">
      <w:pPr>
        <w:spacing w:after="0" w:line="240" w:lineRule="auto"/>
        <w:rPr>
          <w:rFonts w:ascii="Times New Roman" w:eastAsia="Times New Roman" w:hAnsi="Times New Roman" w:cs="Times New Roman"/>
          <w:sz w:val="24"/>
          <w:szCs w:val="24"/>
          <w:lang w:eastAsia="en-AU"/>
        </w:rPr>
      </w:pPr>
      <w:r w:rsidRPr="00B11D1C">
        <w:rPr>
          <w:rFonts w:ascii="Times New Roman" w:eastAsia="Times New Roman" w:hAnsi="Times New Roman" w:cs="Times New Roman"/>
          <w:sz w:val="24"/>
          <w:szCs w:val="24"/>
          <w:lang w:eastAsia="en-AU"/>
        </w:rPr>
        <w:t xml:space="preserve">We were unsure of the point being made. We think it refers to the spelling mistake (should be </w:t>
      </w:r>
      <w:proofErr w:type="spellStart"/>
      <w:r w:rsidRPr="00B11D1C">
        <w:rPr>
          <w:rFonts w:ascii="Times New Roman" w:eastAsia="Times New Roman" w:hAnsi="Times New Roman" w:cs="Times New Roman"/>
          <w:sz w:val="24"/>
          <w:szCs w:val="24"/>
          <w:lang w:eastAsia="en-AU"/>
        </w:rPr>
        <w:t>Clapeyron</w:t>
      </w:r>
      <w:proofErr w:type="spellEnd"/>
      <w:r w:rsidRPr="00B11D1C">
        <w:rPr>
          <w:rFonts w:ascii="Times New Roman" w:eastAsia="Times New Roman" w:hAnsi="Times New Roman" w:cs="Times New Roman"/>
          <w:sz w:val="24"/>
          <w:szCs w:val="24"/>
          <w:lang w:eastAsia="en-AU"/>
        </w:rPr>
        <w:t>) and we can fix that.</w:t>
      </w:r>
      <w:r w:rsidR="00B11D1C" w:rsidRPr="00B11D1C">
        <w:rPr>
          <w:rFonts w:ascii="Times New Roman" w:eastAsia="Times New Roman" w:hAnsi="Times New Roman" w:cs="Times New Roman"/>
          <w:sz w:val="24"/>
          <w:szCs w:val="24"/>
          <w:lang w:eastAsia="en-AU"/>
        </w:rPr>
        <w:t xml:space="preserve"> When </w:t>
      </w:r>
      <w:r w:rsidR="00B11D1C">
        <w:rPr>
          <w:rFonts w:ascii="Times New Roman" w:eastAsia="Times New Roman" w:hAnsi="Times New Roman" w:cs="Times New Roman"/>
          <w:sz w:val="24"/>
          <w:szCs w:val="24"/>
          <w:lang w:eastAsia="en-AU"/>
        </w:rPr>
        <w:t>we came to correct the spelling we could not locate a spelling mistake in the manuscript?</w:t>
      </w:r>
    </w:p>
    <w:p w:rsidR="00925D21" w:rsidRDefault="00925D21" w:rsidP="00925D21">
      <w:pPr>
        <w:spacing w:after="0" w:line="240" w:lineRule="auto"/>
        <w:rPr>
          <w:rFonts w:ascii="Arial" w:eastAsia="Times New Roman" w:hAnsi="Arial" w:cs="Arial"/>
          <w:lang w:eastAsia="en-AU"/>
        </w:rPr>
      </w:pPr>
    </w:p>
    <w:p w:rsidR="00925D21" w:rsidRPr="00D679AC" w:rsidRDefault="00925D21" w:rsidP="00925D21">
      <w:pPr>
        <w:spacing w:after="0" w:line="240" w:lineRule="auto"/>
        <w:rPr>
          <w:rFonts w:ascii="Arial" w:eastAsia="Times New Roman" w:hAnsi="Arial" w:cs="Arial"/>
          <w:i/>
          <w:lang w:eastAsia="en-AU"/>
        </w:rPr>
      </w:pPr>
      <w:r w:rsidRPr="00D679AC">
        <w:rPr>
          <w:rFonts w:ascii="Arial" w:eastAsia="Times New Roman" w:hAnsi="Arial" w:cs="Arial"/>
          <w:i/>
          <w:lang w:eastAsia="en-AU"/>
        </w:rPr>
        <w:t xml:space="preserve">(2) I can follow the arguments on the authors’ interpretation and clarification of the results of Held and </w:t>
      </w:r>
      <w:proofErr w:type="spellStart"/>
      <w:r w:rsidRPr="00D679AC">
        <w:rPr>
          <w:rFonts w:ascii="Arial" w:eastAsia="Times New Roman" w:hAnsi="Arial" w:cs="Arial"/>
          <w:i/>
          <w:lang w:eastAsia="en-AU"/>
        </w:rPr>
        <w:t>Soden</w:t>
      </w:r>
      <w:proofErr w:type="spellEnd"/>
      <w:r w:rsidRPr="00D679AC">
        <w:rPr>
          <w:rFonts w:ascii="Arial" w:eastAsia="Times New Roman" w:hAnsi="Arial" w:cs="Arial"/>
          <w:i/>
          <w:lang w:eastAsia="en-AU"/>
        </w:rPr>
        <w:t>. However I am unclear about the take-home message from this. Is the message meant for climate scientists or for hydrologists? As a hydrologist, I don’t know what to make of this for my work - may be the authors can clarify.</w:t>
      </w:r>
    </w:p>
    <w:p w:rsidR="00925D21" w:rsidRDefault="00925D21" w:rsidP="00925D21">
      <w:pPr>
        <w:spacing w:after="0" w:line="240" w:lineRule="auto"/>
        <w:rPr>
          <w:rFonts w:ascii="Arial" w:eastAsia="Times New Roman" w:hAnsi="Arial" w:cs="Arial"/>
          <w:lang w:eastAsia="en-AU"/>
        </w:rPr>
      </w:pPr>
    </w:p>
    <w:p w:rsidR="00B11D1C" w:rsidRDefault="00925D21" w:rsidP="00925D21">
      <w:pPr>
        <w:spacing w:after="0" w:line="240" w:lineRule="auto"/>
        <w:rPr>
          <w:rFonts w:ascii="Times New Roman" w:eastAsia="Times New Roman" w:hAnsi="Times New Roman" w:cs="Times New Roman"/>
          <w:sz w:val="24"/>
          <w:szCs w:val="24"/>
          <w:lang w:eastAsia="en-AU"/>
        </w:rPr>
      </w:pPr>
      <w:r w:rsidRPr="00B11D1C">
        <w:rPr>
          <w:rFonts w:ascii="Times New Roman" w:eastAsia="Times New Roman" w:hAnsi="Times New Roman" w:cs="Times New Roman"/>
          <w:sz w:val="24"/>
          <w:szCs w:val="24"/>
          <w:lang w:eastAsia="en-AU"/>
        </w:rPr>
        <w:t xml:space="preserve">The message is for both atmospheric scientists and for hydrologists. In particular, one often hears the statement in the press or even in scientific papers that the wet get </w:t>
      </w:r>
      <w:proofErr w:type="spellStart"/>
      <w:r w:rsidRPr="00B11D1C">
        <w:rPr>
          <w:rFonts w:ascii="Times New Roman" w:eastAsia="Times New Roman" w:hAnsi="Times New Roman" w:cs="Times New Roman"/>
          <w:sz w:val="24"/>
          <w:szCs w:val="24"/>
          <w:lang w:eastAsia="en-AU"/>
        </w:rPr>
        <w:t>wetter</w:t>
      </w:r>
      <w:proofErr w:type="spellEnd"/>
      <w:r w:rsidRPr="00B11D1C">
        <w:rPr>
          <w:rFonts w:ascii="Times New Roman" w:eastAsia="Times New Roman" w:hAnsi="Times New Roman" w:cs="Times New Roman"/>
          <w:sz w:val="24"/>
          <w:szCs w:val="24"/>
          <w:lang w:eastAsia="en-AU"/>
        </w:rPr>
        <w:t xml:space="preserve"> and dry get drier. However, as we note, in terms of </w:t>
      </w:r>
      <w:r w:rsidRPr="00504BC9">
        <w:rPr>
          <w:rFonts w:ascii="Times New Roman" w:eastAsia="Times New Roman" w:hAnsi="Times New Roman" w:cs="Times New Roman"/>
          <w:i/>
          <w:sz w:val="24"/>
          <w:szCs w:val="24"/>
          <w:lang w:eastAsia="en-AU"/>
        </w:rPr>
        <w:t>P</w:t>
      </w:r>
      <w:r w:rsidRPr="00B11D1C">
        <w:rPr>
          <w:rFonts w:ascii="Times New Roman" w:eastAsia="Times New Roman" w:hAnsi="Times New Roman" w:cs="Times New Roman"/>
          <w:sz w:val="24"/>
          <w:szCs w:val="24"/>
          <w:lang w:eastAsia="en-AU"/>
        </w:rPr>
        <w:t>-</w:t>
      </w:r>
      <w:r w:rsidRPr="00504BC9">
        <w:rPr>
          <w:rFonts w:ascii="Times New Roman" w:eastAsia="Times New Roman" w:hAnsi="Times New Roman" w:cs="Times New Roman"/>
          <w:i/>
          <w:sz w:val="24"/>
          <w:szCs w:val="24"/>
          <w:lang w:eastAsia="en-AU"/>
        </w:rPr>
        <w:t>E</w:t>
      </w:r>
      <w:r w:rsidRPr="00B11D1C">
        <w:rPr>
          <w:rFonts w:ascii="Times New Roman" w:eastAsia="Times New Roman" w:hAnsi="Times New Roman" w:cs="Times New Roman"/>
          <w:sz w:val="24"/>
          <w:szCs w:val="24"/>
          <w:lang w:eastAsia="en-AU"/>
        </w:rPr>
        <w:t xml:space="preserve"> at least, climate models in the CMIP3 archive do not actually project this at the local scales that matter for impacts and for management. Those local scales are of primary interest for hydrologists. </w:t>
      </w:r>
    </w:p>
    <w:p w:rsidR="00B11D1C" w:rsidRDefault="00B11D1C" w:rsidP="00925D21">
      <w:pPr>
        <w:spacing w:after="0" w:line="240" w:lineRule="auto"/>
        <w:rPr>
          <w:rFonts w:ascii="Times New Roman" w:eastAsia="Times New Roman" w:hAnsi="Times New Roman" w:cs="Times New Roman"/>
          <w:sz w:val="24"/>
          <w:szCs w:val="24"/>
          <w:lang w:eastAsia="en-AU"/>
        </w:rPr>
      </w:pPr>
    </w:p>
    <w:p w:rsidR="00B11D1C" w:rsidRDefault="00B11D1C" w:rsidP="00925D2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After reading </w:t>
      </w:r>
      <w:r w:rsidR="00504BC9">
        <w:rPr>
          <w:rFonts w:ascii="Times New Roman" w:eastAsia="Times New Roman" w:hAnsi="Times New Roman" w:cs="Times New Roman"/>
          <w:sz w:val="24"/>
          <w:szCs w:val="24"/>
          <w:lang w:eastAsia="en-AU"/>
        </w:rPr>
        <w:t xml:space="preserve">this comment and </w:t>
      </w:r>
      <w:r>
        <w:rPr>
          <w:rFonts w:ascii="Times New Roman" w:eastAsia="Times New Roman" w:hAnsi="Times New Roman" w:cs="Times New Roman"/>
          <w:sz w:val="24"/>
          <w:szCs w:val="24"/>
          <w:lang w:eastAsia="en-AU"/>
        </w:rPr>
        <w:t>comment (</w:t>
      </w:r>
      <w:r w:rsidR="00504BC9">
        <w:rPr>
          <w:rFonts w:ascii="Times New Roman" w:eastAsia="Times New Roman" w:hAnsi="Times New Roman" w:cs="Times New Roman"/>
          <w:sz w:val="24"/>
          <w:szCs w:val="24"/>
          <w:lang w:eastAsia="en-AU"/>
        </w:rPr>
        <w:t>6</w:t>
      </w:r>
      <w:r>
        <w:rPr>
          <w:rFonts w:ascii="Times New Roman" w:eastAsia="Times New Roman" w:hAnsi="Times New Roman" w:cs="Times New Roman"/>
          <w:sz w:val="24"/>
          <w:szCs w:val="24"/>
          <w:lang w:eastAsia="en-AU"/>
        </w:rPr>
        <w:t>) below, we think that the problems</w:t>
      </w:r>
      <w:r w:rsidR="00504BC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highlighted by the reviewer arise because of the abstract.</w:t>
      </w:r>
    </w:p>
    <w:p w:rsidR="00B11D1C" w:rsidRDefault="00B11D1C" w:rsidP="00925D21">
      <w:pPr>
        <w:spacing w:after="0" w:line="240" w:lineRule="auto"/>
        <w:rPr>
          <w:rFonts w:ascii="Times New Roman" w:eastAsia="Times New Roman" w:hAnsi="Times New Roman" w:cs="Times New Roman"/>
          <w:sz w:val="24"/>
          <w:szCs w:val="24"/>
          <w:lang w:eastAsia="en-AU"/>
        </w:rPr>
      </w:pPr>
    </w:p>
    <w:p w:rsidR="00504BC9" w:rsidRDefault="00B11D1C" w:rsidP="00925D2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response we have completely rewritten the abstract to highlight key results for hydrologists and </w:t>
      </w:r>
      <w:r w:rsidR="00504BC9">
        <w:rPr>
          <w:rFonts w:ascii="Times New Roman" w:eastAsia="Times New Roman" w:hAnsi="Times New Roman" w:cs="Times New Roman"/>
          <w:sz w:val="24"/>
          <w:szCs w:val="24"/>
          <w:lang w:eastAsia="en-AU"/>
        </w:rPr>
        <w:t xml:space="preserve">for </w:t>
      </w:r>
      <w:r>
        <w:rPr>
          <w:rFonts w:ascii="Times New Roman" w:eastAsia="Times New Roman" w:hAnsi="Times New Roman" w:cs="Times New Roman"/>
          <w:sz w:val="24"/>
          <w:szCs w:val="24"/>
          <w:lang w:eastAsia="en-AU"/>
        </w:rPr>
        <w:t>atmospheric</w:t>
      </w:r>
      <w:bookmarkStart w:id="0" w:name="_GoBack"/>
      <w:bookmarkEnd w:id="0"/>
      <w:r>
        <w:rPr>
          <w:rFonts w:ascii="Times New Roman" w:eastAsia="Times New Roman" w:hAnsi="Times New Roman" w:cs="Times New Roman"/>
          <w:sz w:val="24"/>
          <w:szCs w:val="24"/>
          <w:lang w:eastAsia="en-AU"/>
        </w:rPr>
        <w:t>/cl</w:t>
      </w:r>
      <w:r w:rsidR="00504BC9">
        <w:rPr>
          <w:rFonts w:ascii="Times New Roman" w:eastAsia="Times New Roman" w:hAnsi="Times New Roman" w:cs="Times New Roman"/>
          <w:sz w:val="24"/>
          <w:szCs w:val="24"/>
          <w:lang w:eastAsia="en-AU"/>
        </w:rPr>
        <w:t xml:space="preserve">imate </w:t>
      </w:r>
      <w:r>
        <w:rPr>
          <w:rFonts w:ascii="Times New Roman" w:eastAsia="Times New Roman" w:hAnsi="Times New Roman" w:cs="Times New Roman"/>
          <w:sz w:val="24"/>
          <w:szCs w:val="24"/>
          <w:lang w:eastAsia="en-AU"/>
        </w:rPr>
        <w:t>scientists</w:t>
      </w:r>
      <w:r w:rsidR="00D96030">
        <w:rPr>
          <w:rFonts w:ascii="Times New Roman" w:eastAsia="Times New Roman" w:hAnsi="Times New Roman" w:cs="Times New Roman"/>
          <w:sz w:val="24"/>
          <w:szCs w:val="24"/>
          <w:lang w:eastAsia="en-AU"/>
        </w:rPr>
        <w:t xml:space="preserve"> along the lines we indicated in the original response to the review.</w:t>
      </w:r>
    </w:p>
    <w:p w:rsidR="00504BC9" w:rsidRDefault="00504BC9" w:rsidP="00925D21">
      <w:pPr>
        <w:spacing w:after="0" w:line="240" w:lineRule="auto"/>
        <w:rPr>
          <w:rFonts w:ascii="Times New Roman" w:eastAsia="Times New Roman" w:hAnsi="Times New Roman" w:cs="Times New Roman"/>
          <w:sz w:val="24"/>
          <w:szCs w:val="24"/>
          <w:lang w:eastAsia="en-AU"/>
        </w:rPr>
      </w:pPr>
    </w:p>
    <w:p w:rsidR="00925D21" w:rsidRPr="00D679AC" w:rsidRDefault="00925D21" w:rsidP="00925D21">
      <w:pPr>
        <w:spacing w:after="0" w:line="240" w:lineRule="auto"/>
        <w:rPr>
          <w:rFonts w:ascii="Arial" w:eastAsia="Times New Roman" w:hAnsi="Arial" w:cs="Arial"/>
          <w:i/>
          <w:lang w:eastAsia="en-AU"/>
        </w:rPr>
      </w:pPr>
      <w:r w:rsidRPr="00D679AC">
        <w:rPr>
          <w:rFonts w:ascii="Arial" w:eastAsia="Times New Roman" w:hAnsi="Arial" w:cs="Arial"/>
          <w:i/>
          <w:lang w:eastAsia="en-AU"/>
        </w:rPr>
        <w:t xml:space="preserve">(3) I will say something similar about the authors’ findings about </w:t>
      </w:r>
      <w:proofErr w:type="spellStart"/>
      <w:r w:rsidRPr="00D679AC">
        <w:rPr>
          <w:rFonts w:ascii="Arial" w:eastAsia="Times New Roman" w:hAnsi="Arial" w:cs="Arial"/>
          <w:i/>
          <w:lang w:eastAsia="en-AU"/>
        </w:rPr>
        <w:t>Budyko</w:t>
      </w:r>
      <w:proofErr w:type="spellEnd"/>
      <w:r w:rsidRPr="00D679AC">
        <w:rPr>
          <w:rFonts w:ascii="Arial" w:eastAsia="Times New Roman" w:hAnsi="Arial" w:cs="Arial"/>
          <w:i/>
          <w:lang w:eastAsia="en-AU"/>
        </w:rPr>
        <w:t xml:space="preserve">. It is clearly reassuring that climate models "on average" satisfy the </w:t>
      </w:r>
      <w:proofErr w:type="spellStart"/>
      <w:r w:rsidRPr="00D679AC">
        <w:rPr>
          <w:rFonts w:ascii="Arial" w:eastAsia="Times New Roman" w:hAnsi="Arial" w:cs="Arial"/>
          <w:i/>
          <w:lang w:eastAsia="en-AU"/>
        </w:rPr>
        <w:t>Budyko</w:t>
      </w:r>
      <w:proofErr w:type="spellEnd"/>
      <w:r w:rsidRPr="00D679AC">
        <w:rPr>
          <w:rFonts w:ascii="Arial" w:eastAsia="Times New Roman" w:hAnsi="Arial" w:cs="Arial"/>
          <w:i/>
          <w:lang w:eastAsia="en-AU"/>
        </w:rPr>
        <w:t xml:space="preserve"> theory of annual water balance partitioning. Is this the take home message? I agree that this is important: some 20 years ago during the PILPS experiment (inter-comparison of land surface parameterizations) that climate models did not satisfy </w:t>
      </w:r>
      <w:proofErr w:type="spellStart"/>
      <w:r w:rsidRPr="00D679AC">
        <w:rPr>
          <w:rFonts w:ascii="Arial" w:eastAsia="Times New Roman" w:hAnsi="Arial" w:cs="Arial"/>
          <w:i/>
          <w:lang w:eastAsia="en-AU"/>
        </w:rPr>
        <w:t>Budyko</w:t>
      </w:r>
      <w:proofErr w:type="spellEnd"/>
      <w:r w:rsidRPr="00D679AC">
        <w:rPr>
          <w:rFonts w:ascii="Arial" w:eastAsia="Times New Roman" w:hAnsi="Arial" w:cs="Arial"/>
          <w:i/>
          <w:lang w:eastAsia="en-AU"/>
        </w:rPr>
        <w:t>, which was a major concern. In spite of the good result, I remain curious - how did this happen? Unlike the comments of one of the reviewers, this is not just a matter of balancing water and energy: it is about co-evolution of climate, soils, vegetation etc. Any insights by the authors would be very valuable.</w:t>
      </w:r>
    </w:p>
    <w:p w:rsidR="00925D21" w:rsidRDefault="00925D21" w:rsidP="00925D21">
      <w:pPr>
        <w:spacing w:after="0" w:line="240" w:lineRule="auto"/>
        <w:rPr>
          <w:rFonts w:ascii="Arial" w:eastAsia="Times New Roman" w:hAnsi="Arial" w:cs="Arial"/>
          <w:lang w:eastAsia="en-AU"/>
        </w:rPr>
      </w:pPr>
    </w:p>
    <w:p w:rsidR="00925D21" w:rsidRPr="00D679AC" w:rsidRDefault="00925D21" w:rsidP="00925D21">
      <w:pPr>
        <w:spacing w:after="0" w:line="240" w:lineRule="auto"/>
        <w:rPr>
          <w:rFonts w:ascii="Arial" w:eastAsia="Times New Roman" w:hAnsi="Arial" w:cs="Arial"/>
          <w:i/>
          <w:lang w:eastAsia="en-AU"/>
        </w:rPr>
      </w:pPr>
      <w:r w:rsidRPr="00D679AC">
        <w:rPr>
          <w:rFonts w:ascii="Arial" w:eastAsia="Times New Roman" w:hAnsi="Arial" w:cs="Arial"/>
          <w:i/>
          <w:lang w:eastAsia="en-AU"/>
        </w:rPr>
        <w:lastRenderedPageBreak/>
        <w:t xml:space="preserve">(4) One more query on the </w:t>
      </w:r>
      <w:proofErr w:type="spellStart"/>
      <w:r w:rsidRPr="00D679AC">
        <w:rPr>
          <w:rFonts w:ascii="Arial" w:eastAsia="Times New Roman" w:hAnsi="Arial" w:cs="Arial"/>
          <w:i/>
          <w:lang w:eastAsia="en-AU"/>
        </w:rPr>
        <w:t>Budyko</w:t>
      </w:r>
      <w:proofErr w:type="spellEnd"/>
      <w:r w:rsidRPr="00D679AC">
        <w:rPr>
          <w:rFonts w:ascii="Arial" w:eastAsia="Times New Roman" w:hAnsi="Arial" w:cs="Arial"/>
          <w:i/>
          <w:lang w:eastAsia="en-AU"/>
        </w:rPr>
        <w:t xml:space="preserve">: again, what is the take home message? Is it that climate models are now able to satisfy </w:t>
      </w:r>
      <w:proofErr w:type="spellStart"/>
      <w:r w:rsidRPr="00D679AC">
        <w:rPr>
          <w:rFonts w:ascii="Arial" w:eastAsia="Times New Roman" w:hAnsi="Arial" w:cs="Arial"/>
          <w:i/>
          <w:lang w:eastAsia="en-AU"/>
        </w:rPr>
        <w:t>Budyko</w:t>
      </w:r>
      <w:proofErr w:type="spellEnd"/>
      <w:r w:rsidRPr="00D679AC">
        <w:rPr>
          <w:rFonts w:ascii="Arial" w:eastAsia="Times New Roman" w:hAnsi="Arial" w:cs="Arial"/>
          <w:i/>
          <w:lang w:eastAsia="en-AU"/>
        </w:rPr>
        <w:t xml:space="preserve"> "on average"? Of course they should, if they are to be used with confidence? I am wondering if there is a deeper message here.</w:t>
      </w:r>
    </w:p>
    <w:p w:rsidR="00925D21" w:rsidRDefault="00925D21" w:rsidP="00925D21">
      <w:pPr>
        <w:spacing w:after="0" w:line="240" w:lineRule="auto"/>
        <w:rPr>
          <w:rFonts w:ascii="Arial" w:eastAsia="Times New Roman" w:hAnsi="Arial" w:cs="Arial"/>
          <w:lang w:eastAsia="en-AU"/>
        </w:rPr>
      </w:pPr>
    </w:p>
    <w:p w:rsidR="00925D21" w:rsidRPr="00504BC9" w:rsidRDefault="00925D21" w:rsidP="00925D21">
      <w:pPr>
        <w:spacing w:after="0" w:line="240" w:lineRule="auto"/>
        <w:rPr>
          <w:rFonts w:ascii="Times New Roman" w:eastAsia="Times New Roman" w:hAnsi="Times New Roman" w:cs="Times New Roman"/>
          <w:sz w:val="24"/>
          <w:szCs w:val="24"/>
          <w:lang w:eastAsia="en-AU"/>
        </w:rPr>
      </w:pPr>
      <w:r w:rsidRPr="00504BC9">
        <w:rPr>
          <w:rFonts w:ascii="Times New Roman" w:eastAsia="Times New Roman" w:hAnsi="Times New Roman" w:cs="Times New Roman"/>
          <w:sz w:val="24"/>
          <w:szCs w:val="24"/>
          <w:lang w:eastAsia="en-AU"/>
        </w:rPr>
        <w:t xml:space="preserve">These (3 &amp; 4) are good questions. We were aware of earlier results with PILPS and we admit to being (pleasantly) surprised by the finding that the model ensemble average does follow the standard </w:t>
      </w:r>
      <w:proofErr w:type="spellStart"/>
      <w:r w:rsidRPr="00504BC9">
        <w:rPr>
          <w:rFonts w:ascii="Times New Roman" w:eastAsia="Times New Roman" w:hAnsi="Times New Roman" w:cs="Times New Roman"/>
          <w:sz w:val="24"/>
          <w:szCs w:val="24"/>
          <w:lang w:eastAsia="en-AU"/>
        </w:rPr>
        <w:t>Budyko</w:t>
      </w:r>
      <w:proofErr w:type="spellEnd"/>
      <w:r w:rsidRPr="00504BC9">
        <w:rPr>
          <w:rFonts w:ascii="Times New Roman" w:eastAsia="Times New Roman" w:hAnsi="Times New Roman" w:cs="Times New Roman"/>
          <w:sz w:val="24"/>
          <w:szCs w:val="24"/>
          <w:lang w:eastAsia="en-AU"/>
        </w:rPr>
        <w:t xml:space="preserve"> curve. As the reviewer implies, that result should give a clear indication to hydrologists that the climate models are not without some skill in terms of the partitioning of water and heat at the surface. As to deeper insights - we really do not know why. We assume that the models strictly enforce mass and energy closure schemes over the land surface. That would explain the close adherence to the water and energy limits but it is a little more difficult to explain why the model ensemble average gets the apparent curvature correct as well. This is particularly interesting since we know from work by Prof Graeme Stephens and others that the rainfall dynamics are not well simulated by climate models.</w:t>
      </w:r>
      <w:r w:rsidR="00B11D1C" w:rsidRPr="00504BC9">
        <w:rPr>
          <w:rFonts w:ascii="Times New Roman" w:eastAsia="Times New Roman" w:hAnsi="Times New Roman" w:cs="Times New Roman"/>
          <w:sz w:val="24"/>
          <w:szCs w:val="24"/>
          <w:lang w:eastAsia="en-AU"/>
        </w:rPr>
        <w:t xml:space="preserve"> That remains an important research question.</w:t>
      </w:r>
    </w:p>
    <w:p w:rsidR="00925D21" w:rsidRDefault="00925D21" w:rsidP="00925D21">
      <w:pPr>
        <w:spacing w:after="0" w:line="240" w:lineRule="auto"/>
        <w:rPr>
          <w:rFonts w:ascii="Arial" w:eastAsia="Times New Roman" w:hAnsi="Arial" w:cs="Arial"/>
          <w:lang w:eastAsia="en-AU"/>
        </w:rPr>
      </w:pPr>
    </w:p>
    <w:p w:rsidR="00925D21" w:rsidRPr="00D679AC" w:rsidRDefault="00925D21" w:rsidP="00925D21">
      <w:pPr>
        <w:spacing w:after="0" w:line="240" w:lineRule="auto"/>
        <w:rPr>
          <w:rFonts w:ascii="Arial" w:eastAsia="Times New Roman" w:hAnsi="Arial" w:cs="Arial"/>
          <w:i/>
          <w:lang w:eastAsia="en-AU"/>
        </w:rPr>
      </w:pPr>
      <w:r w:rsidRPr="00D679AC">
        <w:rPr>
          <w:rFonts w:ascii="Arial" w:eastAsia="Times New Roman" w:hAnsi="Arial" w:cs="Arial"/>
          <w:i/>
          <w:lang w:eastAsia="en-AU"/>
        </w:rPr>
        <w:t>(5) Compared to these interpretations (above), to me the more interesting conclusion of climate models is for a global increase of P by around 1-3 %/K. Isn’t this the essence of the "response of the water cycle to global warming" (from the title of the paper). I was expecting that the paper would also address this point, as this would be of a lot of value to hydrologists. I looked for discussion of this and did not find it (or did I miss it). I felt that the second part of the paper skirted this issue, but I could not make the connection. May be the authors can clarify.</w:t>
      </w:r>
    </w:p>
    <w:p w:rsidR="00925D21" w:rsidRDefault="00925D21" w:rsidP="00925D21">
      <w:pPr>
        <w:spacing w:after="0" w:line="240" w:lineRule="auto"/>
        <w:rPr>
          <w:rFonts w:ascii="Arial" w:eastAsia="Times New Roman" w:hAnsi="Arial" w:cs="Arial"/>
          <w:lang w:eastAsia="en-AU"/>
        </w:rPr>
      </w:pPr>
    </w:p>
    <w:p w:rsidR="00925D21" w:rsidRPr="00504BC9" w:rsidRDefault="00925D21" w:rsidP="00925D21">
      <w:pPr>
        <w:spacing w:after="0" w:line="240" w:lineRule="auto"/>
        <w:rPr>
          <w:rFonts w:ascii="Times New Roman" w:eastAsia="Times New Roman" w:hAnsi="Times New Roman" w:cs="Times New Roman"/>
          <w:sz w:val="24"/>
          <w:szCs w:val="24"/>
          <w:lang w:eastAsia="en-AU"/>
        </w:rPr>
      </w:pPr>
      <w:r w:rsidRPr="00504BC9">
        <w:rPr>
          <w:rFonts w:ascii="Times New Roman" w:eastAsia="Times New Roman" w:hAnsi="Times New Roman" w:cs="Times New Roman"/>
          <w:sz w:val="24"/>
          <w:szCs w:val="24"/>
          <w:lang w:eastAsia="en-AU"/>
        </w:rPr>
        <w:t>Perhaps we need to rewrite this</w:t>
      </w:r>
      <w:r w:rsidR="00B11D1C" w:rsidRPr="00504BC9">
        <w:rPr>
          <w:rFonts w:ascii="Times New Roman" w:eastAsia="Times New Roman" w:hAnsi="Times New Roman" w:cs="Times New Roman"/>
          <w:sz w:val="24"/>
          <w:szCs w:val="24"/>
          <w:lang w:eastAsia="en-AU"/>
        </w:rPr>
        <w:t xml:space="preserve">? </w:t>
      </w:r>
      <w:r w:rsidRPr="00504BC9">
        <w:rPr>
          <w:rFonts w:ascii="Times New Roman" w:eastAsia="Times New Roman" w:hAnsi="Times New Roman" w:cs="Times New Roman"/>
          <w:sz w:val="24"/>
          <w:szCs w:val="24"/>
          <w:lang w:eastAsia="en-AU"/>
        </w:rPr>
        <w:t xml:space="preserve">As we noted, the response of global P is equal to the response of global E. In the second half of the paper </w:t>
      </w:r>
      <w:r w:rsidR="00504BC9" w:rsidRPr="00504BC9">
        <w:rPr>
          <w:rFonts w:ascii="Times New Roman" w:eastAsia="Times New Roman" w:hAnsi="Times New Roman" w:cs="Times New Roman"/>
          <w:sz w:val="24"/>
          <w:szCs w:val="24"/>
          <w:lang w:eastAsia="en-AU"/>
        </w:rPr>
        <w:t xml:space="preserve">(section 5) </w:t>
      </w:r>
      <w:r w:rsidRPr="00504BC9">
        <w:rPr>
          <w:rFonts w:ascii="Times New Roman" w:eastAsia="Times New Roman" w:hAnsi="Times New Roman" w:cs="Times New Roman"/>
          <w:sz w:val="24"/>
          <w:szCs w:val="24"/>
          <w:lang w:eastAsia="en-AU"/>
        </w:rPr>
        <w:t>we decomposed the response of global E in terms of projected changes in the surface energy balance over the globe and separately for both land and ocean.</w:t>
      </w:r>
    </w:p>
    <w:p w:rsidR="00925D21" w:rsidRDefault="00925D21" w:rsidP="00925D21">
      <w:pPr>
        <w:spacing w:after="0" w:line="240" w:lineRule="auto"/>
        <w:rPr>
          <w:rFonts w:ascii="Arial" w:eastAsia="Times New Roman" w:hAnsi="Arial" w:cs="Arial"/>
          <w:lang w:eastAsia="en-AU"/>
        </w:rPr>
      </w:pPr>
    </w:p>
    <w:p w:rsidR="00925D21" w:rsidRDefault="00925D21" w:rsidP="00925D21">
      <w:pPr>
        <w:spacing w:after="0" w:line="240" w:lineRule="auto"/>
        <w:rPr>
          <w:rFonts w:ascii="Arial" w:eastAsia="Times New Roman" w:hAnsi="Arial" w:cs="Arial"/>
          <w:i/>
          <w:lang w:eastAsia="en-AU"/>
        </w:rPr>
      </w:pPr>
      <w:r w:rsidRPr="00D679AC">
        <w:rPr>
          <w:rFonts w:ascii="Arial" w:eastAsia="Times New Roman" w:hAnsi="Arial" w:cs="Arial"/>
          <w:i/>
          <w:lang w:eastAsia="en-AU"/>
        </w:rPr>
        <w:t>(6) In conclusion, it may be good if the paper can be organized so that clear take-home messages that hydrologists can use. These are already there probably, and only need to be brought out more clearly.</w:t>
      </w:r>
    </w:p>
    <w:p w:rsidR="00B11D1C" w:rsidRDefault="00B11D1C" w:rsidP="00925D21">
      <w:pPr>
        <w:spacing w:after="0" w:line="240" w:lineRule="auto"/>
        <w:rPr>
          <w:rFonts w:ascii="Arial" w:eastAsia="Times New Roman" w:hAnsi="Arial" w:cs="Arial"/>
          <w:i/>
          <w:lang w:eastAsia="en-AU"/>
        </w:rPr>
      </w:pPr>
    </w:p>
    <w:p w:rsidR="00B11D1C" w:rsidRDefault="00504BC9" w:rsidP="00925D21">
      <w:pPr>
        <w:spacing w:after="0" w:line="240" w:lineRule="auto"/>
        <w:rPr>
          <w:rFonts w:ascii="Times New Roman" w:eastAsia="Times New Roman" w:hAnsi="Times New Roman" w:cs="Times New Roman"/>
          <w:sz w:val="24"/>
          <w:szCs w:val="24"/>
          <w:lang w:eastAsia="en-AU"/>
        </w:rPr>
      </w:pPr>
      <w:r w:rsidRPr="00504BC9">
        <w:rPr>
          <w:rFonts w:ascii="Times New Roman" w:eastAsia="Times New Roman" w:hAnsi="Times New Roman" w:cs="Times New Roman"/>
          <w:sz w:val="24"/>
          <w:szCs w:val="24"/>
          <w:lang w:eastAsia="en-AU"/>
        </w:rPr>
        <w:t xml:space="preserve">See </w:t>
      </w:r>
      <w:r>
        <w:rPr>
          <w:rFonts w:ascii="Times New Roman" w:eastAsia="Times New Roman" w:hAnsi="Times New Roman" w:cs="Times New Roman"/>
          <w:sz w:val="24"/>
          <w:szCs w:val="24"/>
          <w:lang w:eastAsia="en-AU"/>
        </w:rPr>
        <w:t xml:space="preserve">response to </w:t>
      </w:r>
      <w:r w:rsidR="00FF19D2">
        <w:rPr>
          <w:rFonts w:ascii="Times New Roman" w:eastAsia="Times New Roman" w:hAnsi="Times New Roman" w:cs="Times New Roman"/>
          <w:sz w:val="24"/>
          <w:szCs w:val="24"/>
          <w:lang w:eastAsia="en-AU"/>
        </w:rPr>
        <w:t xml:space="preserve">comment </w:t>
      </w:r>
      <w:r w:rsidR="00D96030">
        <w:rPr>
          <w:rFonts w:ascii="Times New Roman" w:eastAsia="Times New Roman" w:hAnsi="Times New Roman" w:cs="Times New Roman"/>
          <w:sz w:val="24"/>
          <w:szCs w:val="24"/>
          <w:lang w:eastAsia="en-AU"/>
        </w:rPr>
        <w:t>2</w:t>
      </w:r>
      <w:r w:rsidR="00FF19D2">
        <w:rPr>
          <w:rFonts w:ascii="Times New Roman" w:eastAsia="Times New Roman" w:hAnsi="Times New Roman" w:cs="Times New Roman"/>
          <w:sz w:val="24"/>
          <w:szCs w:val="24"/>
          <w:lang w:eastAsia="en-AU"/>
        </w:rPr>
        <w:t xml:space="preserve"> above.</w:t>
      </w:r>
    </w:p>
    <w:p w:rsidR="00FF19D2" w:rsidRDefault="00FF19D2" w:rsidP="00925D21">
      <w:pPr>
        <w:spacing w:after="0" w:line="240" w:lineRule="auto"/>
        <w:rPr>
          <w:rFonts w:ascii="Times New Roman" w:eastAsia="Times New Roman" w:hAnsi="Times New Roman" w:cs="Times New Roman"/>
          <w:sz w:val="24"/>
          <w:szCs w:val="24"/>
          <w:lang w:eastAsia="en-AU"/>
        </w:rPr>
      </w:pPr>
    </w:p>
    <w:p w:rsidR="00FF19D2" w:rsidRPr="00FF19D2" w:rsidRDefault="00FF19D2" w:rsidP="00925D21">
      <w:pPr>
        <w:spacing w:after="0" w:line="240" w:lineRule="auto"/>
        <w:rPr>
          <w:rFonts w:ascii="Arial" w:eastAsia="Times New Roman" w:hAnsi="Arial" w:cs="Arial"/>
          <w:i/>
          <w:lang w:eastAsia="en-AU"/>
        </w:rPr>
      </w:pPr>
      <w:r w:rsidRPr="00FF19D2">
        <w:rPr>
          <w:rFonts w:ascii="Arial" w:eastAsia="Times New Roman" w:hAnsi="Arial" w:cs="Arial"/>
          <w:i/>
          <w:lang w:eastAsia="en-AU"/>
        </w:rPr>
        <w:t>Additional Comment by Prof Sivapalan</w:t>
      </w:r>
      <w:r w:rsidR="00D07B77">
        <w:rPr>
          <w:rFonts w:ascii="Arial" w:eastAsia="Times New Roman" w:hAnsi="Arial" w:cs="Arial"/>
          <w:i/>
          <w:lang w:eastAsia="en-AU"/>
        </w:rPr>
        <w:t xml:space="preserve"> (received by email after the review)</w:t>
      </w:r>
    </w:p>
    <w:p w:rsidR="00FF19D2" w:rsidRPr="00FF19D2" w:rsidRDefault="00FF19D2" w:rsidP="00925D21">
      <w:pPr>
        <w:spacing w:after="0" w:line="240" w:lineRule="auto"/>
        <w:rPr>
          <w:rFonts w:ascii="Arial" w:eastAsia="Times New Roman" w:hAnsi="Arial" w:cs="Arial"/>
          <w:i/>
          <w:lang w:eastAsia="en-AU"/>
        </w:rPr>
      </w:pPr>
    </w:p>
    <w:p w:rsidR="00FF19D2" w:rsidRDefault="00D07B77" w:rsidP="00FF19D2">
      <w:pPr>
        <w:spacing w:after="0" w:line="240" w:lineRule="auto"/>
        <w:rPr>
          <w:rFonts w:ascii="Times New Roman" w:eastAsia="Times New Roman" w:hAnsi="Times New Roman" w:cs="Times New Roman"/>
          <w:i/>
          <w:sz w:val="24"/>
          <w:szCs w:val="24"/>
          <w:lang w:eastAsia="en-AU"/>
        </w:rPr>
      </w:pPr>
      <w:r>
        <w:rPr>
          <w:rFonts w:ascii="Arial" w:eastAsia="Times New Roman" w:hAnsi="Arial" w:cs="Arial"/>
          <w:i/>
          <w:lang w:eastAsia="en-AU"/>
        </w:rPr>
        <w:t xml:space="preserve">It was </w:t>
      </w:r>
      <w:r w:rsidR="00FF19D2" w:rsidRPr="00FF19D2">
        <w:rPr>
          <w:rFonts w:ascii="Arial" w:eastAsia="Times New Roman" w:hAnsi="Arial" w:cs="Arial"/>
          <w:i/>
          <w:lang w:eastAsia="en-AU"/>
        </w:rPr>
        <w:t>suggest</w:t>
      </w:r>
      <w:r>
        <w:rPr>
          <w:rFonts w:ascii="Arial" w:eastAsia="Times New Roman" w:hAnsi="Arial" w:cs="Arial"/>
          <w:i/>
          <w:lang w:eastAsia="en-AU"/>
        </w:rPr>
        <w:t>ed</w:t>
      </w:r>
      <w:r w:rsidR="00FF19D2" w:rsidRPr="00FF19D2">
        <w:rPr>
          <w:rFonts w:ascii="Arial" w:eastAsia="Times New Roman" w:hAnsi="Arial" w:cs="Arial"/>
          <w:i/>
          <w:lang w:eastAsia="en-AU"/>
        </w:rPr>
        <w:t xml:space="preserve"> we examine a recent paper </w:t>
      </w:r>
      <w:r w:rsidR="00553D8B">
        <w:rPr>
          <w:rFonts w:ascii="Arial" w:eastAsia="Times New Roman" w:hAnsi="Arial" w:cs="Arial"/>
          <w:i/>
          <w:lang w:eastAsia="en-AU"/>
        </w:rPr>
        <w:t xml:space="preserve">and contrast their results with our results </w:t>
      </w:r>
      <w:r w:rsidR="00FF19D2" w:rsidRPr="00FF19D2">
        <w:rPr>
          <w:rFonts w:ascii="Arial" w:eastAsia="Times New Roman" w:hAnsi="Arial" w:cs="Arial"/>
          <w:i/>
          <w:lang w:eastAsia="en-AU"/>
        </w:rPr>
        <w:t>as follows</w:t>
      </w:r>
      <w:r w:rsidR="00FF19D2" w:rsidRPr="00FF19D2">
        <w:rPr>
          <w:rFonts w:ascii="Times New Roman" w:eastAsia="Times New Roman" w:hAnsi="Times New Roman" w:cs="Times New Roman"/>
          <w:i/>
          <w:sz w:val="24"/>
          <w:szCs w:val="24"/>
          <w:lang w:eastAsia="en-AU"/>
        </w:rPr>
        <w:t>:</w:t>
      </w:r>
    </w:p>
    <w:p w:rsidR="00FF19D2" w:rsidRPr="00FF19D2" w:rsidRDefault="00FF19D2" w:rsidP="00FF19D2">
      <w:pPr>
        <w:spacing w:after="0" w:line="240" w:lineRule="auto"/>
        <w:rPr>
          <w:rFonts w:ascii="Times New Roman" w:eastAsia="Times New Roman" w:hAnsi="Times New Roman" w:cs="Times New Roman"/>
          <w:i/>
          <w:sz w:val="24"/>
          <w:szCs w:val="24"/>
          <w:lang w:eastAsia="en-AU"/>
        </w:rPr>
      </w:pPr>
    </w:p>
    <w:p w:rsidR="00FF19D2" w:rsidRDefault="00FF19D2" w:rsidP="00FF19D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Kumar, S., Lawrence, D. M., </w:t>
      </w:r>
      <w:proofErr w:type="spellStart"/>
      <w:r>
        <w:rPr>
          <w:rFonts w:ascii="Arial" w:hAnsi="Arial" w:cs="Arial"/>
          <w:sz w:val="24"/>
          <w:szCs w:val="24"/>
        </w:rPr>
        <w:t>Dirmeyer</w:t>
      </w:r>
      <w:proofErr w:type="spellEnd"/>
      <w:r>
        <w:rPr>
          <w:rFonts w:ascii="Arial" w:hAnsi="Arial" w:cs="Arial"/>
          <w:sz w:val="24"/>
          <w:szCs w:val="24"/>
        </w:rPr>
        <w:t>, P. A., and Sheffield, J.: Less reliable water availability in the 21st century climate projections, Earth's Future, n/a-n/a, 10.1002/2013ef000159, 2014.</w:t>
      </w:r>
    </w:p>
    <w:p w:rsidR="00553D8B" w:rsidRDefault="00553D8B" w:rsidP="00553D8B">
      <w:pPr>
        <w:rPr>
          <w:rFonts w:ascii="Times New Roman" w:hAnsi="Times New Roman" w:cs="Times New Roman"/>
          <w:sz w:val="24"/>
          <w:szCs w:val="24"/>
        </w:rPr>
      </w:pPr>
    </w:p>
    <w:p w:rsidR="00DA7C48" w:rsidRDefault="00FF19D2" w:rsidP="00896783">
      <w:pPr>
        <w:rPr>
          <w:rFonts w:ascii="Times New Roman" w:hAnsi="Times New Roman" w:cs="Times New Roman"/>
          <w:sz w:val="24"/>
          <w:szCs w:val="24"/>
        </w:rPr>
      </w:pPr>
      <w:r>
        <w:rPr>
          <w:rFonts w:ascii="Times New Roman" w:hAnsi="Times New Roman" w:cs="Times New Roman"/>
          <w:sz w:val="24"/>
          <w:szCs w:val="24"/>
        </w:rPr>
        <w:t xml:space="preserve">This turned out to be a highly relevant paper and we have added a comparative analysis </w:t>
      </w:r>
      <w:r w:rsidR="00D07B77">
        <w:rPr>
          <w:rFonts w:ascii="Times New Roman" w:hAnsi="Times New Roman" w:cs="Times New Roman"/>
          <w:sz w:val="24"/>
          <w:szCs w:val="24"/>
        </w:rPr>
        <w:t>of th</w:t>
      </w:r>
      <w:r w:rsidR="00D96030">
        <w:rPr>
          <w:rFonts w:ascii="Times New Roman" w:hAnsi="Times New Roman" w:cs="Times New Roman"/>
          <w:sz w:val="24"/>
          <w:szCs w:val="24"/>
        </w:rPr>
        <w:t xml:space="preserve">ose </w:t>
      </w:r>
      <w:r w:rsidR="00D07B77">
        <w:rPr>
          <w:rFonts w:ascii="Times New Roman" w:hAnsi="Times New Roman" w:cs="Times New Roman"/>
          <w:sz w:val="24"/>
          <w:szCs w:val="24"/>
        </w:rPr>
        <w:t xml:space="preserve">results </w:t>
      </w:r>
      <w:r>
        <w:rPr>
          <w:rFonts w:ascii="Times New Roman" w:hAnsi="Times New Roman" w:cs="Times New Roman"/>
          <w:sz w:val="24"/>
          <w:szCs w:val="24"/>
        </w:rPr>
        <w:t xml:space="preserve">in </w:t>
      </w:r>
      <w:r w:rsidR="00553D8B">
        <w:rPr>
          <w:rFonts w:ascii="Times New Roman" w:hAnsi="Times New Roman" w:cs="Times New Roman"/>
          <w:sz w:val="24"/>
          <w:szCs w:val="24"/>
        </w:rPr>
        <w:t xml:space="preserve">two new paragraphs in the </w:t>
      </w:r>
      <w:r>
        <w:rPr>
          <w:rFonts w:ascii="Times New Roman" w:hAnsi="Times New Roman" w:cs="Times New Roman"/>
          <w:sz w:val="24"/>
          <w:szCs w:val="24"/>
        </w:rPr>
        <w:t>discussion.</w:t>
      </w:r>
    </w:p>
    <w:p w:rsidR="00DA7C48" w:rsidRDefault="00DA7C48" w:rsidP="00553D8B">
      <w:pPr>
        <w:rPr>
          <w:rFonts w:ascii="Times New Roman" w:hAnsi="Times New Roman" w:cs="Times New Roman"/>
          <w:sz w:val="24"/>
          <w:szCs w:val="24"/>
        </w:rPr>
      </w:pPr>
    </w:p>
    <w:p w:rsidR="00896783" w:rsidRPr="00896783" w:rsidRDefault="00896783" w:rsidP="00896783">
      <w:pPr>
        <w:spacing w:line="240" w:lineRule="auto"/>
        <w:ind w:left="720" w:hanging="720"/>
        <w:rPr>
          <w:rFonts w:ascii="Calibri" w:hAnsi="Calibri" w:cs="Times New Roman"/>
          <w:noProof/>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p>
    <w:p w:rsidR="00896783" w:rsidRDefault="00896783" w:rsidP="00896783">
      <w:pPr>
        <w:spacing w:line="240" w:lineRule="auto"/>
        <w:rPr>
          <w:rFonts w:ascii="Times New Roman" w:hAnsi="Times New Roman" w:cs="Times New Roman"/>
          <w:noProof/>
          <w:sz w:val="24"/>
          <w:szCs w:val="24"/>
        </w:rPr>
      </w:pPr>
    </w:p>
    <w:p w:rsidR="00896783" w:rsidRDefault="00896783" w:rsidP="00553D8B">
      <w:pPr>
        <w:rPr>
          <w:rFonts w:ascii="Times New Roman" w:hAnsi="Times New Roman" w:cs="Times New Roman"/>
          <w:sz w:val="24"/>
          <w:szCs w:val="24"/>
        </w:rPr>
      </w:pPr>
      <w:r>
        <w:rPr>
          <w:rFonts w:ascii="Times New Roman" w:hAnsi="Times New Roman" w:cs="Times New Roman"/>
          <w:sz w:val="24"/>
          <w:szCs w:val="24"/>
        </w:rPr>
        <w:fldChar w:fldCharType="end"/>
      </w:r>
    </w:p>
    <w:sectPr w:rsidR="00896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CMMI10">
    <w:panose1 w:val="00000000000000000000"/>
    <w:charset w:val="00"/>
    <w:family w:val="auto"/>
    <w:notTrueType/>
    <w:pitch w:val="default"/>
    <w:sig w:usb0="00000003" w:usb1="00000000" w:usb2="00000000" w:usb3="00000000" w:csb0="00000001" w:csb1="00000000"/>
  </w:font>
  <w:font w:name="CMMI8">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424"/>
    <w:multiLevelType w:val="hybridMultilevel"/>
    <w:tmpl w:val="CBCC04D4"/>
    <w:lvl w:ilvl="0" w:tplc="942000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F34B84"/>
    <w:multiLevelType w:val="hybridMultilevel"/>
    <w:tmpl w:val="CE3447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BD6549"/>
    <w:multiLevelType w:val="hybridMultilevel"/>
    <w:tmpl w:val="1EBA32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D766C59"/>
    <w:multiLevelType w:val="hybridMultilevel"/>
    <w:tmpl w:val="AFC82A66"/>
    <w:lvl w:ilvl="0" w:tplc="2BC0AE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gri Forest Meteo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0vdfarpd2td2eevr3xfs0ltpaxt90retwx&quot;&gt;MLR_REF&lt;record-ids&gt;&lt;item&gt;3732&lt;/item&gt;&lt;/record-ids&gt;&lt;/item&gt;&lt;/Libraries&gt;"/>
  </w:docVars>
  <w:rsids>
    <w:rsidRoot w:val="000D713B"/>
    <w:rsid w:val="00001782"/>
    <w:rsid w:val="000036FA"/>
    <w:rsid w:val="00003FC3"/>
    <w:rsid w:val="000126B5"/>
    <w:rsid w:val="0001503A"/>
    <w:rsid w:val="000161F5"/>
    <w:rsid w:val="00036A37"/>
    <w:rsid w:val="00041273"/>
    <w:rsid w:val="00041BD9"/>
    <w:rsid w:val="00051DC8"/>
    <w:rsid w:val="0005600E"/>
    <w:rsid w:val="00056746"/>
    <w:rsid w:val="00056972"/>
    <w:rsid w:val="00060584"/>
    <w:rsid w:val="00076E9C"/>
    <w:rsid w:val="00081420"/>
    <w:rsid w:val="00082915"/>
    <w:rsid w:val="00085474"/>
    <w:rsid w:val="00093903"/>
    <w:rsid w:val="000A0208"/>
    <w:rsid w:val="000A0A82"/>
    <w:rsid w:val="000A1FB4"/>
    <w:rsid w:val="000B6740"/>
    <w:rsid w:val="000C01A4"/>
    <w:rsid w:val="000C072F"/>
    <w:rsid w:val="000C79D5"/>
    <w:rsid w:val="000D5300"/>
    <w:rsid w:val="000D713B"/>
    <w:rsid w:val="000E378D"/>
    <w:rsid w:val="000E5DAF"/>
    <w:rsid w:val="000E6EB0"/>
    <w:rsid w:val="000F17AD"/>
    <w:rsid w:val="000F509B"/>
    <w:rsid w:val="00102C27"/>
    <w:rsid w:val="00103ADC"/>
    <w:rsid w:val="00114491"/>
    <w:rsid w:val="00127E65"/>
    <w:rsid w:val="00130F35"/>
    <w:rsid w:val="001363CE"/>
    <w:rsid w:val="00136B6E"/>
    <w:rsid w:val="00144ABA"/>
    <w:rsid w:val="001501F1"/>
    <w:rsid w:val="00157F46"/>
    <w:rsid w:val="0016364A"/>
    <w:rsid w:val="00164CBA"/>
    <w:rsid w:val="00166A19"/>
    <w:rsid w:val="00170950"/>
    <w:rsid w:val="00174F75"/>
    <w:rsid w:val="00176C7C"/>
    <w:rsid w:val="001802E4"/>
    <w:rsid w:val="0018392E"/>
    <w:rsid w:val="001866B0"/>
    <w:rsid w:val="00186D7E"/>
    <w:rsid w:val="00187425"/>
    <w:rsid w:val="00192CDC"/>
    <w:rsid w:val="001B0002"/>
    <w:rsid w:val="001B20FC"/>
    <w:rsid w:val="001B237E"/>
    <w:rsid w:val="001C66A2"/>
    <w:rsid w:val="001E61A6"/>
    <w:rsid w:val="001E6A81"/>
    <w:rsid w:val="002105D6"/>
    <w:rsid w:val="00210F2D"/>
    <w:rsid w:val="00212C3E"/>
    <w:rsid w:val="00221394"/>
    <w:rsid w:val="00224CAD"/>
    <w:rsid w:val="00226CE0"/>
    <w:rsid w:val="0023258E"/>
    <w:rsid w:val="00237A51"/>
    <w:rsid w:val="002476DA"/>
    <w:rsid w:val="0025352F"/>
    <w:rsid w:val="0025637E"/>
    <w:rsid w:val="00260EA4"/>
    <w:rsid w:val="0026497C"/>
    <w:rsid w:val="0026673D"/>
    <w:rsid w:val="002731BD"/>
    <w:rsid w:val="00277173"/>
    <w:rsid w:val="00277B5B"/>
    <w:rsid w:val="00281A1F"/>
    <w:rsid w:val="00281BB3"/>
    <w:rsid w:val="00286B3F"/>
    <w:rsid w:val="002925EA"/>
    <w:rsid w:val="00293E66"/>
    <w:rsid w:val="002A1D67"/>
    <w:rsid w:val="002A1E05"/>
    <w:rsid w:val="002A2B91"/>
    <w:rsid w:val="002A3A0C"/>
    <w:rsid w:val="002A4CC8"/>
    <w:rsid w:val="002A5DEB"/>
    <w:rsid w:val="002A5DF7"/>
    <w:rsid w:val="002A777A"/>
    <w:rsid w:val="002C4539"/>
    <w:rsid w:val="002C50A0"/>
    <w:rsid w:val="002D69FF"/>
    <w:rsid w:val="002F31FF"/>
    <w:rsid w:val="002F33E3"/>
    <w:rsid w:val="002F376A"/>
    <w:rsid w:val="00301B17"/>
    <w:rsid w:val="003070E6"/>
    <w:rsid w:val="00307F57"/>
    <w:rsid w:val="00317959"/>
    <w:rsid w:val="0034017A"/>
    <w:rsid w:val="00354ECC"/>
    <w:rsid w:val="003638D0"/>
    <w:rsid w:val="003704DC"/>
    <w:rsid w:val="00372178"/>
    <w:rsid w:val="00383977"/>
    <w:rsid w:val="00385AB8"/>
    <w:rsid w:val="00385FFE"/>
    <w:rsid w:val="00391069"/>
    <w:rsid w:val="0039786A"/>
    <w:rsid w:val="003A73F5"/>
    <w:rsid w:val="003B059C"/>
    <w:rsid w:val="003B0E02"/>
    <w:rsid w:val="003C1EBC"/>
    <w:rsid w:val="003C6862"/>
    <w:rsid w:val="003E0BF4"/>
    <w:rsid w:val="003E0CC3"/>
    <w:rsid w:val="003F00E6"/>
    <w:rsid w:val="003F1D19"/>
    <w:rsid w:val="00403C6A"/>
    <w:rsid w:val="00411007"/>
    <w:rsid w:val="00420B06"/>
    <w:rsid w:val="00422CA6"/>
    <w:rsid w:val="0043615D"/>
    <w:rsid w:val="00446C1D"/>
    <w:rsid w:val="004515CA"/>
    <w:rsid w:val="00457137"/>
    <w:rsid w:val="00477E0F"/>
    <w:rsid w:val="00485ED5"/>
    <w:rsid w:val="0048772E"/>
    <w:rsid w:val="00490AA9"/>
    <w:rsid w:val="004948F4"/>
    <w:rsid w:val="004B0864"/>
    <w:rsid w:val="004B1353"/>
    <w:rsid w:val="004B3C5D"/>
    <w:rsid w:val="004C1A8A"/>
    <w:rsid w:val="004C364A"/>
    <w:rsid w:val="004D70E9"/>
    <w:rsid w:val="004E1BFC"/>
    <w:rsid w:val="004F1093"/>
    <w:rsid w:val="004F5F6B"/>
    <w:rsid w:val="00504BC9"/>
    <w:rsid w:val="00520B0B"/>
    <w:rsid w:val="0052692A"/>
    <w:rsid w:val="005269C6"/>
    <w:rsid w:val="00527FE7"/>
    <w:rsid w:val="00531644"/>
    <w:rsid w:val="0053352B"/>
    <w:rsid w:val="00533EF1"/>
    <w:rsid w:val="00535FEE"/>
    <w:rsid w:val="00542267"/>
    <w:rsid w:val="005475D1"/>
    <w:rsid w:val="00553D8B"/>
    <w:rsid w:val="005566DD"/>
    <w:rsid w:val="00557E02"/>
    <w:rsid w:val="0056101A"/>
    <w:rsid w:val="005739DF"/>
    <w:rsid w:val="005758E8"/>
    <w:rsid w:val="00582C10"/>
    <w:rsid w:val="00586FDF"/>
    <w:rsid w:val="00587FF0"/>
    <w:rsid w:val="00590243"/>
    <w:rsid w:val="00590B82"/>
    <w:rsid w:val="00595F9F"/>
    <w:rsid w:val="005A1F6B"/>
    <w:rsid w:val="005B174C"/>
    <w:rsid w:val="005B37F9"/>
    <w:rsid w:val="005B79F6"/>
    <w:rsid w:val="005C158F"/>
    <w:rsid w:val="005D3E72"/>
    <w:rsid w:val="005E044D"/>
    <w:rsid w:val="005E2EE1"/>
    <w:rsid w:val="005E5A15"/>
    <w:rsid w:val="005F2600"/>
    <w:rsid w:val="005F4418"/>
    <w:rsid w:val="005F6B33"/>
    <w:rsid w:val="005F6FC8"/>
    <w:rsid w:val="0060182E"/>
    <w:rsid w:val="00612A2C"/>
    <w:rsid w:val="006172E5"/>
    <w:rsid w:val="00621D12"/>
    <w:rsid w:val="00622DA8"/>
    <w:rsid w:val="00624A97"/>
    <w:rsid w:val="00625907"/>
    <w:rsid w:val="006304B5"/>
    <w:rsid w:val="00662972"/>
    <w:rsid w:val="00667CEA"/>
    <w:rsid w:val="00670875"/>
    <w:rsid w:val="006749C0"/>
    <w:rsid w:val="0067501A"/>
    <w:rsid w:val="006872DC"/>
    <w:rsid w:val="00695258"/>
    <w:rsid w:val="006A5309"/>
    <w:rsid w:val="006B4845"/>
    <w:rsid w:val="006C3647"/>
    <w:rsid w:val="006C3F1A"/>
    <w:rsid w:val="006C474E"/>
    <w:rsid w:val="006C57BB"/>
    <w:rsid w:val="006D0300"/>
    <w:rsid w:val="006D2215"/>
    <w:rsid w:val="006E3507"/>
    <w:rsid w:val="006E59CE"/>
    <w:rsid w:val="006E6EA7"/>
    <w:rsid w:val="00703858"/>
    <w:rsid w:val="00706653"/>
    <w:rsid w:val="00712DF3"/>
    <w:rsid w:val="0071626D"/>
    <w:rsid w:val="00721428"/>
    <w:rsid w:val="00723269"/>
    <w:rsid w:val="00726C66"/>
    <w:rsid w:val="0072723F"/>
    <w:rsid w:val="00731B7B"/>
    <w:rsid w:val="00735BD8"/>
    <w:rsid w:val="00744F76"/>
    <w:rsid w:val="0074684A"/>
    <w:rsid w:val="00754A33"/>
    <w:rsid w:val="00763EE5"/>
    <w:rsid w:val="00766A07"/>
    <w:rsid w:val="00771F6B"/>
    <w:rsid w:val="00777E93"/>
    <w:rsid w:val="0079407B"/>
    <w:rsid w:val="007A023B"/>
    <w:rsid w:val="007A0E26"/>
    <w:rsid w:val="007A32F2"/>
    <w:rsid w:val="007A7802"/>
    <w:rsid w:val="007A7E4F"/>
    <w:rsid w:val="007B0771"/>
    <w:rsid w:val="007B0AEB"/>
    <w:rsid w:val="007B2DC6"/>
    <w:rsid w:val="007B5751"/>
    <w:rsid w:val="007B5B5E"/>
    <w:rsid w:val="007B663B"/>
    <w:rsid w:val="007B6EAE"/>
    <w:rsid w:val="007C25D3"/>
    <w:rsid w:val="007C5053"/>
    <w:rsid w:val="007C6CD2"/>
    <w:rsid w:val="007D4CE1"/>
    <w:rsid w:val="007E02DD"/>
    <w:rsid w:val="007E2E80"/>
    <w:rsid w:val="007F05EA"/>
    <w:rsid w:val="007F5B05"/>
    <w:rsid w:val="0080071F"/>
    <w:rsid w:val="0081013E"/>
    <w:rsid w:val="0081073E"/>
    <w:rsid w:val="0081119D"/>
    <w:rsid w:val="00820939"/>
    <w:rsid w:val="00821EC7"/>
    <w:rsid w:val="008278E5"/>
    <w:rsid w:val="008301C3"/>
    <w:rsid w:val="008370E1"/>
    <w:rsid w:val="00840BD6"/>
    <w:rsid w:val="00841674"/>
    <w:rsid w:val="0084206B"/>
    <w:rsid w:val="00865AEC"/>
    <w:rsid w:val="00866CCF"/>
    <w:rsid w:val="00867FB6"/>
    <w:rsid w:val="008701C4"/>
    <w:rsid w:val="00872CEE"/>
    <w:rsid w:val="00890A49"/>
    <w:rsid w:val="0089239F"/>
    <w:rsid w:val="00896783"/>
    <w:rsid w:val="008A5128"/>
    <w:rsid w:val="008B3470"/>
    <w:rsid w:val="008C500C"/>
    <w:rsid w:val="008D2E8F"/>
    <w:rsid w:val="008E3B02"/>
    <w:rsid w:val="008E3D32"/>
    <w:rsid w:val="008E5824"/>
    <w:rsid w:val="008E7AF0"/>
    <w:rsid w:val="008F06B5"/>
    <w:rsid w:val="008F0E50"/>
    <w:rsid w:val="008F139E"/>
    <w:rsid w:val="008F3D26"/>
    <w:rsid w:val="008F4A6C"/>
    <w:rsid w:val="00902B1A"/>
    <w:rsid w:val="00903913"/>
    <w:rsid w:val="00906544"/>
    <w:rsid w:val="00916B5B"/>
    <w:rsid w:val="00923B9B"/>
    <w:rsid w:val="009249D8"/>
    <w:rsid w:val="00925D21"/>
    <w:rsid w:val="00930339"/>
    <w:rsid w:val="00933F14"/>
    <w:rsid w:val="00942822"/>
    <w:rsid w:val="00944730"/>
    <w:rsid w:val="009449C3"/>
    <w:rsid w:val="00945152"/>
    <w:rsid w:val="00950132"/>
    <w:rsid w:val="0096072A"/>
    <w:rsid w:val="009615BA"/>
    <w:rsid w:val="00967041"/>
    <w:rsid w:val="009700FB"/>
    <w:rsid w:val="00973642"/>
    <w:rsid w:val="00975F5C"/>
    <w:rsid w:val="0098016E"/>
    <w:rsid w:val="009825B9"/>
    <w:rsid w:val="0098676F"/>
    <w:rsid w:val="00986C29"/>
    <w:rsid w:val="00995284"/>
    <w:rsid w:val="00995680"/>
    <w:rsid w:val="009A028B"/>
    <w:rsid w:val="009A763D"/>
    <w:rsid w:val="009B36FB"/>
    <w:rsid w:val="009B4C62"/>
    <w:rsid w:val="009C05F3"/>
    <w:rsid w:val="009C427E"/>
    <w:rsid w:val="009C465F"/>
    <w:rsid w:val="009D056B"/>
    <w:rsid w:val="009D1976"/>
    <w:rsid w:val="009D3594"/>
    <w:rsid w:val="009D7334"/>
    <w:rsid w:val="009E28CD"/>
    <w:rsid w:val="009E2E29"/>
    <w:rsid w:val="009E3191"/>
    <w:rsid w:val="009E4B38"/>
    <w:rsid w:val="009F0260"/>
    <w:rsid w:val="009F14AE"/>
    <w:rsid w:val="009F33F4"/>
    <w:rsid w:val="00A021B2"/>
    <w:rsid w:val="00A2067C"/>
    <w:rsid w:val="00A20B94"/>
    <w:rsid w:val="00A25D51"/>
    <w:rsid w:val="00A265BC"/>
    <w:rsid w:val="00A274E5"/>
    <w:rsid w:val="00A31A03"/>
    <w:rsid w:val="00A335ED"/>
    <w:rsid w:val="00A41274"/>
    <w:rsid w:val="00A464DF"/>
    <w:rsid w:val="00A46558"/>
    <w:rsid w:val="00A61B5D"/>
    <w:rsid w:val="00A63DE6"/>
    <w:rsid w:val="00A64DFB"/>
    <w:rsid w:val="00A67B33"/>
    <w:rsid w:val="00A7048F"/>
    <w:rsid w:val="00A70FE3"/>
    <w:rsid w:val="00A72632"/>
    <w:rsid w:val="00A74360"/>
    <w:rsid w:val="00A7647A"/>
    <w:rsid w:val="00A779C9"/>
    <w:rsid w:val="00AA261D"/>
    <w:rsid w:val="00AB42C3"/>
    <w:rsid w:val="00AB78A9"/>
    <w:rsid w:val="00AC06A9"/>
    <w:rsid w:val="00AC589E"/>
    <w:rsid w:val="00AD0AB0"/>
    <w:rsid w:val="00AD4AC7"/>
    <w:rsid w:val="00AE485A"/>
    <w:rsid w:val="00AE5AAC"/>
    <w:rsid w:val="00AF6DAB"/>
    <w:rsid w:val="00B02363"/>
    <w:rsid w:val="00B02F5D"/>
    <w:rsid w:val="00B11D1C"/>
    <w:rsid w:val="00B45003"/>
    <w:rsid w:val="00B45047"/>
    <w:rsid w:val="00B46910"/>
    <w:rsid w:val="00B52302"/>
    <w:rsid w:val="00B5301E"/>
    <w:rsid w:val="00B548F6"/>
    <w:rsid w:val="00B61556"/>
    <w:rsid w:val="00B64E80"/>
    <w:rsid w:val="00B96261"/>
    <w:rsid w:val="00BA08D5"/>
    <w:rsid w:val="00BA5253"/>
    <w:rsid w:val="00BB087C"/>
    <w:rsid w:val="00BB0889"/>
    <w:rsid w:val="00BB1A45"/>
    <w:rsid w:val="00BB1DE3"/>
    <w:rsid w:val="00BB5812"/>
    <w:rsid w:val="00BC243A"/>
    <w:rsid w:val="00BC30C5"/>
    <w:rsid w:val="00BC4154"/>
    <w:rsid w:val="00BC576A"/>
    <w:rsid w:val="00BC7B9D"/>
    <w:rsid w:val="00BD20BE"/>
    <w:rsid w:val="00BD68C9"/>
    <w:rsid w:val="00BE3D21"/>
    <w:rsid w:val="00BF2414"/>
    <w:rsid w:val="00BF2FE3"/>
    <w:rsid w:val="00BF57AA"/>
    <w:rsid w:val="00C004EA"/>
    <w:rsid w:val="00C0282C"/>
    <w:rsid w:val="00C07733"/>
    <w:rsid w:val="00C11B41"/>
    <w:rsid w:val="00C12316"/>
    <w:rsid w:val="00C30D32"/>
    <w:rsid w:val="00C37D1E"/>
    <w:rsid w:val="00C41159"/>
    <w:rsid w:val="00C60D18"/>
    <w:rsid w:val="00C621FD"/>
    <w:rsid w:val="00C64209"/>
    <w:rsid w:val="00C81027"/>
    <w:rsid w:val="00C849B9"/>
    <w:rsid w:val="00C8680B"/>
    <w:rsid w:val="00C96339"/>
    <w:rsid w:val="00C97AB1"/>
    <w:rsid w:val="00CA01DE"/>
    <w:rsid w:val="00CA1444"/>
    <w:rsid w:val="00CA3301"/>
    <w:rsid w:val="00CA7562"/>
    <w:rsid w:val="00CA7FB7"/>
    <w:rsid w:val="00CB7CDC"/>
    <w:rsid w:val="00CB7EC6"/>
    <w:rsid w:val="00CC0428"/>
    <w:rsid w:val="00CC196E"/>
    <w:rsid w:val="00CC1E7D"/>
    <w:rsid w:val="00CC1EC4"/>
    <w:rsid w:val="00CC23E4"/>
    <w:rsid w:val="00CC2D89"/>
    <w:rsid w:val="00CC66EB"/>
    <w:rsid w:val="00CD64F7"/>
    <w:rsid w:val="00CE3B61"/>
    <w:rsid w:val="00CF06E4"/>
    <w:rsid w:val="00D05D5D"/>
    <w:rsid w:val="00D07B77"/>
    <w:rsid w:val="00D10222"/>
    <w:rsid w:val="00D118CB"/>
    <w:rsid w:val="00D12748"/>
    <w:rsid w:val="00D21409"/>
    <w:rsid w:val="00D333A4"/>
    <w:rsid w:val="00D356BC"/>
    <w:rsid w:val="00D447BA"/>
    <w:rsid w:val="00D54CED"/>
    <w:rsid w:val="00D56C0F"/>
    <w:rsid w:val="00D57443"/>
    <w:rsid w:val="00D63BD7"/>
    <w:rsid w:val="00D63C53"/>
    <w:rsid w:val="00D71DCE"/>
    <w:rsid w:val="00D763A4"/>
    <w:rsid w:val="00D76737"/>
    <w:rsid w:val="00D77C9A"/>
    <w:rsid w:val="00D867AF"/>
    <w:rsid w:val="00D911F9"/>
    <w:rsid w:val="00D96030"/>
    <w:rsid w:val="00DA04BF"/>
    <w:rsid w:val="00DA7C48"/>
    <w:rsid w:val="00DB29E6"/>
    <w:rsid w:val="00DB4E27"/>
    <w:rsid w:val="00DB785C"/>
    <w:rsid w:val="00DC1D9D"/>
    <w:rsid w:val="00DC216E"/>
    <w:rsid w:val="00DC2D2B"/>
    <w:rsid w:val="00DD1F8E"/>
    <w:rsid w:val="00DD51A7"/>
    <w:rsid w:val="00DD7EB9"/>
    <w:rsid w:val="00DE0AA3"/>
    <w:rsid w:val="00DE1356"/>
    <w:rsid w:val="00DE14E4"/>
    <w:rsid w:val="00DE33BB"/>
    <w:rsid w:val="00E03791"/>
    <w:rsid w:val="00E056CC"/>
    <w:rsid w:val="00E12E83"/>
    <w:rsid w:val="00E17923"/>
    <w:rsid w:val="00E3243E"/>
    <w:rsid w:val="00E37301"/>
    <w:rsid w:val="00E43984"/>
    <w:rsid w:val="00E44220"/>
    <w:rsid w:val="00E44C79"/>
    <w:rsid w:val="00E5482A"/>
    <w:rsid w:val="00E619B0"/>
    <w:rsid w:val="00E70096"/>
    <w:rsid w:val="00E71EFF"/>
    <w:rsid w:val="00E73F92"/>
    <w:rsid w:val="00E7649A"/>
    <w:rsid w:val="00E92AFA"/>
    <w:rsid w:val="00E93EC7"/>
    <w:rsid w:val="00E96EDD"/>
    <w:rsid w:val="00E9709C"/>
    <w:rsid w:val="00EA404F"/>
    <w:rsid w:val="00EA5E13"/>
    <w:rsid w:val="00EA6365"/>
    <w:rsid w:val="00EA7582"/>
    <w:rsid w:val="00EB1E6B"/>
    <w:rsid w:val="00EC1095"/>
    <w:rsid w:val="00EC5CCA"/>
    <w:rsid w:val="00EC7394"/>
    <w:rsid w:val="00ED218D"/>
    <w:rsid w:val="00ED3B4D"/>
    <w:rsid w:val="00ED3FDD"/>
    <w:rsid w:val="00EE02C2"/>
    <w:rsid w:val="00EF15C2"/>
    <w:rsid w:val="00F005AD"/>
    <w:rsid w:val="00F14B45"/>
    <w:rsid w:val="00F25BB2"/>
    <w:rsid w:val="00F2677E"/>
    <w:rsid w:val="00F27539"/>
    <w:rsid w:val="00F407E3"/>
    <w:rsid w:val="00F455E0"/>
    <w:rsid w:val="00F52143"/>
    <w:rsid w:val="00F62375"/>
    <w:rsid w:val="00F732CC"/>
    <w:rsid w:val="00F84DE7"/>
    <w:rsid w:val="00FA1736"/>
    <w:rsid w:val="00FA1B7B"/>
    <w:rsid w:val="00FB32AF"/>
    <w:rsid w:val="00FC0F93"/>
    <w:rsid w:val="00FC76C6"/>
    <w:rsid w:val="00FD5722"/>
    <w:rsid w:val="00FE312E"/>
    <w:rsid w:val="00FE48C1"/>
    <w:rsid w:val="00FF1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3B"/>
    <w:pPr>
      <w:ind w:left="720"/>
      <w:contextualSpacing/>
    </w:pPr>
  </w:style>
  <w:style w:type="paragraph" w:styleId="BalloonText">
    <w:name w:val="Balloon Text"/>
    <w:basedOn w:val="Normal"/>
    <w:link w:val="BalloonTextChar"/>
    <w:uiPriority w:val="99"/>
    <w:semiHidden/>
    <w:unhideWhenUsed/>
    <w:rsid w:val="00925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D21"/>
    <w:rPr>
      <w:rFonts w:ascii="Tahoma" w:hAnsi="Tahoma" w:cs="Tahoma"/>
      <w:sz w:val="16"/>
      <w:szCs w:val="16"/>
    </w:rPr>
  </w:style>
  <w:style w:type="character" w:styleId="Hyperlink">
    <w:name w:val="Hyperlink"/>
    <w:basedOn w:val="DefaultParagraphFont"/>
    <w:uiPriority w:val="99"/>
    <w:unhideWhenUsed/>
    <w:rsid w:val="00F732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3B"/>
    <w:pPr>
      <w:ind w:left="720"/>
      <w:contextualSpacing/>
    </w:pPr>
  </w:style>
  <w:style w:type="paragraph" w:styleId="BalloonText">
    <w:name w:val="Balloon Text"/>
    <w:basedOn w:val="Normal"/>
    <w:link w:val="BalloonTextChar"/>
    <w:uiPriority w:val="99"/>
    <w:semiHidden/>
    <w:unhideWhenUsed/>
    <w:rsid w:val="00925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D21"/>
    <w:rPr>
      <w:rFonts w:ascii="Tahoma" w:hAnsi="Tahoma" w:cs="Tahoma"/>
      <w:sz w:val="16"/>
      <w:szCs w:val="16"/>
    </w:rPr>
  </w:style>
  <w:style w:type="character" w:styleId="Hyperlink">
    <w:name w:val="Hyperlink"/>
    <w:basedOn w:val="DefaultParagraphFont"/>
    <w:uiPriority w:val="99"/>
    <w:unhideWhenUsed/>
    <w:rsid w:val="00F732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9492">
      <w:bodyDiv w:val="1"/>
      <w:marLeft w:val="0"/>
      <w:marRight w:val="0"/>
      <w:marTop w:val="0"/>
      <w:marBottom w:val="0"/>
      <w:divBdr>
        <w:top w:val="none" w:sz="0" w:space="0" w:color="auto"/>
        <w:left w:val="none" w:sz="0" w:space="0" w:color="auto"/>
        <w:bottom w:val="none" w:sz="0" w:space="0" w:color="auto"/>
        <w:right w:val="none" w:sz="0" w:space="0" w:color="auto"/>
      </w:divBdr>
      <w:divsChild>
        <w:div w:id="5720222">
          <w:marLeft w:val="0"/>
          <w:marRight w:val="0"/>
          <w:marTop w:val="0"/>
          <w:marBottom w:val="0"/>
          <w:divBdr>
            <w:top w:val="none" w:sz="0" w:space="0" w:color="auto"/>
            <w:left w:val="none" w:sz="0" w:space="0" w:color="auto"/>
            <w:bottom w:val="none" w:sz="0" w:space="0" w:color="auto"/>
            <w:right w:val="none" w:sz="0" w:space="0" w:color="auto"/>
          </w:divBdr>
        </w:div>
        <w:div w:id="1728609533">
          <w:marLeft w:val="0"/>
          <w:marRight w:val="0"/>
          <w:marTop w:val="0"/>
          <w:marBottom w:val="0"/>
          <w:divBdr>
            <w:top w:val="none" w:sz="0" w:space="0" w:color="auto"/>
            <w:left w:val="none" w:sz="0" w:space="0" w:color="auto"/>
            <w:bottom w:val="none" w:sz="0" w:space="0" w:color="auto"/>
            <w:right w:val="none" w:sz="0" w:space="0" w:color="auto"/>
          </w:divBdr>
        </w:div>
        <w:div w:id="836655782">
          <w:marLeft w:val="0"/>
          <w:marRight w:val="0"/>
          <w:marTop w:val="0"/>
          <w:marBottom w:val="0"/>
          <w:divBdr>
            <w:top w:val="none" w:sz="0" w:space="0" w:color="auto"/>
            <w:left w:val="none" w:sz="0" w:space="0" w:color="auto"/>
            <w:bottom w:val="none" w:sz="0" w:space="0" w:color="auto"/>
            <w:right w:val="none" w:sz="0" w:space="0" w:color="auto"/>
          </w:divBdr>
        </w:div>
        <w:div w:id="1009330986">
          <w:marLeft w:val="0"/>
          <w:marRight w:val="0"/>
          <w:marTop w:val="0"/>
          <w:marBottom w:val="0"/>
          <w:divBdr>
            <w:top w:val="none" w:sz="0" w:space="0" w:color="auto"/>
            <w:left w:val="none" w:sz="0" w:space="0" w:color="auto"/>
            <w:bottom w:val="none" w:sz="0" w:space="0" w:color="auto"/>
            <w:right w:val="none" w:sz="0" w:space="0" w:color="auto"/>
          </w:divBdr>
        </w:div>
      </w:divsChild>
    </w:div>
    <w:div w:id="537352010">
      <w:bodyDiv w:val="1"/>
      <w:marLeft w:val="0"/>
      <w:marRight w:val="0"/>
      <w:marTop w:val="0"/>
      <w:marBottom w:val="0"/>
      <w:divBdr>
        <w:top w:val="none" w:sz="0" w:space="0" w:color="auto"/>
        <w:left w:val="none" w:sz="0" w:space="0" w:color="auto"/>
        <w:bottom w:val="none" w:sz="0" w:space="0" w:color="auto"/>
        <w:right w:val="none" w:sz="0" w:space="0" w:color="auto"/>
      </w:divBdr>
      <w:divsChild>
        <w:div w:id="1008293936">
          <w:marLeft w:val="0"/>
          <w:marRight w:val="0"/>
          <w:marTop w:val="0"/>
          <w:marBottom w:val="0"/>
          <w:divBdr>
            <w:top w:val="none" w:sz="0" w:space="0" w:color="auto"/>
            <w:left w:val="none" w:sz="0" w:space="0" w:color="auto"/>
            <w:bottom w:val="none" w:sz="0" w:space="0" w:color="auto"/>
            <w:right w:val="none" w:sz="0" w:space="0" w:color="auto"/>
          </w:divBdr>
          <w:divsChild>
            <w:div w:id="1909680761">
              <w:marLeft w:val="0"/>
              <w:marRight w:val="0"/>
              <w:marTop w:val="0"/>
              <w:marBottom w:val="0"/>
              <w:divBdr>
                <w:top w:val="none" w:sz="0" w:space="0" w:color="auto"/>
                <w:left w:val="none" w:sz="0" w:space="0" w:color="auto"/>
                <w:bottom w:val="none" w:sz="0" w:space="0" w:color="auto"/>
                <w:right w:val="none" w:sz="0" w:space="0" w:color="auto"/>
              </w:divBdr>
              <w:divsChild>
                <w:div w:id="85079537">
                  <w:marLeft w:val="0"/>
                  <w:marRight w:val="0"/>
                  <w:marTop w:val="0"/>
                  <w:marBottom w:val="0"/>
                  <w:divBdr>
                    <w:top w:val="none" w:sz="0" w:space="0" w:color="auto"/>
                    <w:left w:val="none" w:sz="0" w:space="0" w:color="auto"/>
                    <w:bottom w:val="none" w:sz="0" w:space="0" w:color="auto"/>
                    <w:right w:val="none" w:sz="0" w:space="0" w:color="auto"/>
                  </w:divBdr>
                </w:div>
                <w:div w:id="1752895585">
                  <w:marLeft w:val="0"/>
                  <w:marRight w:val="0"/>
                  <w:marTop w:val="0"/>
                  <w:marBottom w:val="0"/>
                  <w:divBdr>
                    <w:top w:val="none" w:sz="0" w:space="0" w:color="auto"/>
                    <w:left w:val="none" w:sz="0" w:space="0" w:color="auto"/>
                    <w:bottom w:val="none" w:sz="0" w:space="0" w:color="auto"/>
                    <w:right w:val="none" w:sz="0" w:space="0" w:color="auto"/>
                  </w:divBdr>
                </w:div>
                <w:div w:id="17623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8406">
          <w:marLeft w:val="0"/>
          <w:marRight w:val="0"/>
          <w:marTop w:val="0"/>
          <w:marBottom w:val="0"/>
          <w:divBdr>
            <w:top w:val="none" w:sz="0" w:space="0" w:color="auto"/>
            <w:left w:val="none" w:sz="0" w:space="0" w:color="auto"/>
            <w:bottom w:val="none" w:sz="0" w:space="0" w:color="auto"/>
            <w:right w:val="none" w:sz="0" w:space="0" w:color="auto"/>
          </w:divBdr>
          <w:divsChild>
            <w:div w:id="806050027">
              <w:marLeft w:val="0"/>
              <w:marRight w:val="0"/>
              <w:marTop w:val="0"/>
              <w:marBottom w:val="0"/>
              <w:divBdr>
                <w:top w:val="none" w:sz="0" w:space="0" w:color="auto"/>
                <w:left w:val="none" w:sz="0" w:space="0" w:color="auto"/>
                <w:bottom w:val="none" w:sz="0" w:space="0" w:color="auto"/>
                <w:right w:val="none" w:sz="0" w:space="0" w:color="auto"/>
              </w:divBdr>
              <w:divsChild>
                <w:div w:id="1295329644">
                  <w:marLeft w:val="0"/>
                  <w:marRight w:val="0"/>
                  <w:marTop w:val="0"/>
                  <w:marBottom w:val="0"/>
                  <w:divBdr>
                    <w:top w:val="none" w:sz="0" w:space="0" w:color="auto"/>
                    <w:left w:val="none" w:sz="0" w:space="0" w:color="auto"/>
                    <w:bottom w:val="none" w:sz="0" w:space="0" w:color="auto"/>
                    <w:right w:val="none" w:sz="0" w:space="0" w:color="auto"/>
                  </w:divBdr>
                </w:div>
                <w:div w:id="996881673">
                  <w:marLeft w:val="0"/>
                  <w:marRight w:val="0"/>
                  <w:marTop w:val="0"/>
                  <w:marBottom w:val="0"/>
                  <w:divBdr>
                    <w:top w:val="none" w:sz="0" w:space="0" w:color="auto"/>
                    <w:left w:val="none" w:sz="0" w:space="0" w:color="auto"/>
                    <w:bottom w:val="none" w:sz="0" w:space="0" w:color="auto"/>
                    <w:right w:val="none" w:sz="0" w:space="0" w:color="auto"/>
                  </w:divBdr>
                </w:div>
                <w:div w:id="660700968">
                  <w:marLeft w:val="0"/>
                  <w:marRight w:val="0"/>
                  <w:marTop w:val="0"/>
                  <w:marBottom w:val="0"/>
                  <w:divBdr>
                    <w:top w:val="none" w:sz="0" w:space="0" w:color="auto"/>
                    <w:left w:val="none" w:sz="0" w:space="0" w:color="auto"/>
                    <w:bottom w:val="none" w:sz="0" w:space="0" w:color="auto"/>
                    <w:right w:val="none" w:sz="0" w:space="0" w:color="auto"/>
                  </w:divBdr>
                </w:div>
                <w:div w:id="1522544864">
                  <w:marLeft w:val="0"/>
                  <w:marRight w:val="0"/>
                  <w:marTop w:val="0"/>
                  <w:marBottom w:val="0"/>
                  <w:divBdr>
                    <w:top w:val="none" w:sz="0" w:space="0" w:color="auto"/>
                    <w:left w:val="none" w:sz="0" w:space="0" w:color="auto"/>
                    <w:bottom w:val="none" w:sz="0" w:space="0" w:color="auto"/>
                    <w:right w:val="none" w:sz="0" w:space="0" w:color="auto"/>
                  </w:divBdr>
                </w:div>
                <w:div w:id="89667426">
                  <w:marLeft w:val="0"/>
                  <w:marRight w:val="0"/>
                  <w:marTop w:val="0"/>
                  <w:marBottom w:val="0"/>
                  <w:divBdr>
                    <w:top w:val="none" w:sz="0" w:space="0" w:color="auto"/>
                    <w:left w:val="none" w:sz="0" w:space="0" w:color="auto"/>
                    <w:bottom w:val="none" w:sz="0" w:space="0" w:color="auto"/>
                    <w:right w:val="none" w:sz="0" w:space="0" w:color="auto"/>
                  </w:divBdr>
                </w:div>
                <w:div w:id="1434327397">
                  <w:marLeft w:val="0"/>
                  <w:marRight w:val="0"/>
                  <w:marTop w:val="0"/>
                  <w:marBottom w:val="0"/>
                  <w:divBdr>
                    <w:top w:val="none" w:sz="0" w:space="0" w:color="auto"/>
                    <w:left w:val="none" w:sz="0" w:space="0" w:color="auto"/>
                    <w:bottom w:val="none" w:sz="0" w:space="0" w:color="auto"/>
                    <w:right w:val="none" w:sz="0" w:space="0" w:color="auto"/>
                  </w:divBdr>
                </w:div>
                <w:div w:id="1321695132">
                  <w:marLeft w:val="0"/>
                  <w:marRight w:val="0"/>
                  <w:marTop w:val="0"/>
                  <w:marBottom w:val="0"/>
                  <w:divBdr>
                    <w:top w:val="none" w:sz="0" w:space="0" w:color="auto"/>
                    <w:left w:val="none" w:sz="0" w:space="0" w:color="auto"/>
                    <w:bottom w:val="none" w:sz="0" w:space="0" w:color="auto"/>
                    <w:right w:val="none" w:sz="0" w:space="0" w:color="auto"/>
                  </w:divBdr>
                </w:div>
                <w:div w:id="1414623499">
                  <w:marLeft w:val="0"/>
                  <w:marRight w:val="0"/>
                  <w:marTop w:val="0"/>
                  <w:marBottom w:val="0"/>
                  <w:divBdr>
                    <w:top w:val="none" w:sz="0" w:space="0" w:color="auto"/>
                    <w:left w:val="none" w:sz="0" w:space="0" w:color="auto"/>
                    <w:bottom w:val="none" w:sz="0" w:space="0" w:color="auto"/>
                    <w:right w:val="none" w:sz="0" w:space="0" w:color="auto"/>
                  </w:divBdr>
                </w:div>
                <w:div w:id="17934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7621">
      <w:bodyDiv w:val="1"/>
      <w:marLeft w:val="0"/>
      <w:marRight w:val="0"/>
      <w:marTop w:val="0"/>
      <w:marBottom w:val="0"/>
      <w:divBdr>
        <w:top w:val="none" w:sz="0" w:space="0" w:color="auto"/>
        <w:left w:val="none" w:sz="0" w:space="0" w:color="auto"/>
        <w:bottom w:val="none" w:sz="0" w:space="0" w:color="auto"/>
        <w:right w:val="none" w:sz="0" w:space="0" w:color="auto"/>
      </w:divBdr>
      <w:divsChild>
        <w:div w:id="830683329">
          <w:marLeft w:val="0"/>
          <w:marRight w:val="0"/>
          <w:marTop w:val="0"/>
          <w:marBottom w:val="0"/>
          <w:divBdr>
            <w:top w:val="none" w:sz="0" w:space="0" w:color="auto"/>
            <w:left w:val="none" w:sz="0" w:space="0" w:color="auto"/>
            <w:bottom w:val="none" w:sz="0" w:space="0" w:color="auto"/>
            <w:right w:val="none" w:sz="0" w:space="0" w:color="auto"/>
          </w:divBdr>
        </w:div>
        <w:div w:id="1391922314">
          <w:marLeft w:val="0"/>
          <w:marRight w:val="0"/>
          <w:marTop w:val="0"/>
          <w:marBottom w:val="0"/>
          <w:divBdr>
            <w:top w:val="none" w:sz="0" w:space="0" w:color="auto"/>
            <w:left w:val="none" w:sz="0" w:space="0" w:color="auto"/>
            <w:bottom w:val="none" w:sz="0" w:space="0" w:color="auto"/>
            <w:right w:val="none" w:sz="0" w:space="0" w:color="auto"/>
          </w:divBdr>
        </w:div>
      </w:divsChild>
    </w:div>
    <w:div w:id="1031758086">
      <w:bodyDiv w:val="1"/>
      <w:marLeft w:val="0"/>
      <w:marRight w:val="0"/>
      <w:marTop w:val="0"/>
      <w:marBottom w:val="0"/>
      <w:divBdr>
        <w:top w:val="none" w:sz="0" w:space="0" w:color="auto"/>
        <w:left w:val="none" w:sz="0" w:space="0" w:color="auto"/>
        <w:bottom w:val="none" w:sz="0" w:space="0" w:color="auto"/>
        <w:right w:val="none" w:sz="0" w:space="0" w:color="auto"/>
      </w:divBdr>
      <w:divsChild>
        <w:div w:id="1984237452">
          <w:marLeft w:val="0"/>
          <w:marRight w:val="0"/>
          <w:marTop w:val="0"/>
          <w:marBottom w:val="0"/>
          <w:divBdr>
            <w:top w:val="none" w:sz="0" w:space="0" w:color="auto"/>
            <w:left w:val="none" w:sz="0" w:space="0" w:color="auto"/>
            <w:bottom w:val="none" w:sz="0" w:space="0" w:color="auto"/>
            <w:right w:val="none" w:sz="0" w:space="0" w:color="auto"/>
          </w:divBdr>
        </w:div>
        <w:div w:id="93015081">
          <w:marLeft w:val="0"/>
          <w:marRight w:val="0"/>
          <w:marTop w:val="0"/>
          <w:marBottom w:val="0"/>
          <w:divBdr>
            <w:top w:val="none" w:sz="0" w:space="0" w:color="auto"/>
            <w:left w:val="none" w:sz="0" w:space="0" w:color="auto"/>
            <w:bottom w:val="none" w:sz="0" w:space="0" w:color="auto"/>
            <w:right w:val="none" w:sz="0" w:space="0" w:color="auto"/>
          </w:divBdr>
        </w:div>
        <w:div w:id="1316225443">
          <w:marLeft w:val="0"/>
          <w:marRight w:val="0"/>
          <w:marTop w:val="0"/>
          <w:marBottom w:val="0"/>
          <w:divBdr>
            <w:top w:val="none" w:sz="0" w:space="0" w:color="auto"/>
            <w:left w:val="none" w:sz="0" w:space="0" w:color="auto"/>
            <w:bottom w:val="none" w:sz="0" w:space="0" w:color="auto"/>
            <w:right w:val="none" w:sz="0" w:space="0" w:color="auto"/>
          </w:divBdr>
        </w:div>
        <w:div w:id="1448623063">
          <w:marLeft w:val="0"/>
          <w:marRight w:val="0"/>
          <w:marTop w:val="0"/>
          <w:marBottom w:val="0"/>
          <w:divBdr>
            <w:top w:val="none" w:sz="0" w:space="0" w:color="auto"/>
            <w:left w:val="none" w:sz="0" w:space="0" w:color="auto"/>
            <w:bottom w:val="none" w:sz="0" w:space="0" w:color="auto"/>
            <w:right w:val="none" w:sz="0" w:space="0" w:color="auto"/>
          </w:divBdr>
        </w:div>
      </w:divsChild>
    </w:div>
    <w:div w:id="1041202412">
      <w:bodyDiv w:val="1"/>
      <w:marLeft w:val="0"/>
      <w:marRight w:val="0"/>
      <w:marTop w:val="0"/>
      <w:marBottom w:val="0"/>
      <w:divBdr>
        <w:top w:val="none" w:sz="0" w:space="0" w:color="auto"/>
        <w:left w:val="none" w:sz="0" w:space="0" w:color="auto"/>
        <w:bottom w:val="none" w:sz="0" w:space="0" w:color="auto"/>
        <w:right w:val="none" w:sz="0" w:space="0" w:color="auto"/>
      </w:divBdr>
      <w:divsChild>
        <w:div w:id="1249077870">
          <w:marLeft w:val="0"/>
          <w:marRight w:val="0"/>
          <w:marTop w:val="0"/>
          <w:marBottom w:val="0"/>
          <w:divBdr>
            <w:top w:val="none" w:sz="0" w:space="0" w:color="auto"/>
            <w:left w:val="none" w:sz="0" w:space="0" w:color="auto"/>
            <w:bottom w:val="none" w:sz="0" w:space="0" w:color="auto"/>
            <w:right w:val="none" w:sz="0" w:space="0" w:color="auto"/>
          </w:divBdr>
        </w:div>
        <w:div w:id="526455536">
          <w:marLeft w:val="0"/>
          <w:marRight w:val="0"/>
          <w:marTop w:val="0"/>
          <w:marBottom w:val="0"/>
          <w:divBdr>
            <w:top w:val="none" w:sz="0" w:space="0" w:color="auto"/>
            <w:left w:val="none" w:sz="0" w:space="0" w:color="auto"/>
            <w:bottom w:val="none" w:sz="0" w:space="0" w:color="auto"/>
            <w:right w:val="none" w:sz="0" w:space="0" w:color="auto"/>
          </w:divBdr>
        </w:div>
        <w:div w:id="88742620">
          <w:marLeft w:val="0"/>
          <w:marRight w:val="0"/>
          <w:marTop w:val="0"/>
          <w:marBottom w:val="0"/>
          <w:divBdr>
            <w:top w:val="none" w:sz="0" w:space="0" w:color="auto"/>
            <w:left w:val="none" w:sz="0" w:space="0" w:color="auto"/>
            <w:bottom w:val="none" w:sz="0" w:space="0" w:color="auto"/>
            <w:right w:val="none" w:sz="0" w:space="0" w:color="auto"/>
          </w:divBdr>
        </w:div>
        <w:div w:id="1995257750">
          <w:marLeft w:val="0"/>
          <w:marRight w:val="0"/>
          <w:marTop w:val="0"/>
          <w:marBottom w:val="0"/>
          <w:divBdr>
            <w:top w:val="none" w:sz="0" w:space="0" w:color="auto"/>
            <w:left w:val="none" w:sz="0" w:space="0" w:color="auto"/>
            <w:bottom w:val="none" w:sz="0" w:space="0" w:color="auto"/>
            <w:right w:val="none" w:sz="0" w:space="0" w:color="auto"/>
          </w:divBdr>
        </w:div>
        <w:div w:id="462775203">
          <w:marLeft w:val="0"/>
          <w:marRight w:val="0"/>
          <w:marTop w:val="0"/>
          <w:marBottom w:val="0"/>
          <w:divBdr>
            <w:top w:val="none" w:sz="0" w:space="0" w:color="auto"/>
            <w:left w:val="none" w:sz="0" w:space="0" w:color="auto"/>
            <w:bottom w:val="none" w:sz="0" w:space="0" w:color="auto"/>
            <w:right w:val="none" w:sz="0" w:space="0" w:color="auto"/>
          </w:divBdr>
        </w:div>
        <w:div w:id="318971050">
          <w:marLeft w:val="0"/>
          <w:marRight w:val="0"/>
          <w:marTop w:val="0"/>
          <w:marBottom w:val="0"/>
          <w:divBdr>
            <w:top w:val="none" w:sz="0" w:space="0" w:color="auto"/>
            <w:left w:val="none" w:sz="0" w:space="0" w:color="auto"/>
            <w:bottom w:val="none" w:sz="0" w:space="0" w:color="auto"/>
            <w:right w:val="none" w:sz="0" w:space="0" w:color="auto"/>
          </w:divBdr>
        </w:div>
      </w:divsChild>
    </w:div>
    <w:div w:id="1076363862">
      <w:bodyDiv w:val="1"/>
      <w:marLeft w:val="0"/>
      <w:marRight w:val="0"/>
      <w:marTop w:val="0"/>
      <w:marBottom w:val="0"/>
      <w:divBdr>
        <w:top w:val="none" w:sz="0" w:space="0" w:color="auto"/>
        <w:left w:val="none" w:sz="0" w:space="0" w:color="auto"/>
        <w:bottom w:val="none" w:sz="0" w:space="0" w:color="auto"/>
        <w:right w:val="none" w:sz="0" w:space="0" w:color="auto"/>
      </w:divBdr>
      <w:divsChild>
        <w:div w:id="95176707">
          <w:marLeft w:val="0"/>
          <w:marRight w:val="0"/>
          <w:marTop w:val="0"/>
          <w:marBottom w:val="0"/>
          <w:divBdr>
            <w:top w:val="none" w:sz="0" w:space="0" w:color="auto"/>
            <w:left w:val="none" w:sz="0" w:space="0" w:color="auto"/>
            <w:bottom w:val="none" w:sz="0" w:space="0" w:color="auto"/>
            <w:right w:val="none" w:sz="0" w:space="0" w:color="auto"/>
          </w:divBdr>
        </w:div>
        <w:div w:id="693119464">
          <w:marLeft w:val="0"/>
          <w:marRight w:val="0"/>
          <w:marTop w:val="0"/>
          <w:marBottom w:val="0"/>
          <w:divBdr>
            <w:top w:val="none" w:sz="0" w:space="0" w:color="auto"/>
            <w:left w:val="none" w:sz="0" w:space="0" w:color="auto"/>
            <w:bottom w:val="none" w:sz="0" w:space="0" w:color="auto"/>
            <w:right w:val="none" w:sz="0" w:space="0" w:color="auto"/>
          </w:divBdr>
        </w:div>
      </w:divsChild>
    </w:div>
    <w:div w:id="1508867797">
      <w:bodyDiv w:val="1"/>
      <w:marLeft w:val="0"/>
      <w:marRight w:val="0"/>
      <w:marTop w:val="0"/>
      <w:marBottom w:val="0"/>
      <w:divBdr>
        <w:top w:val="none" w:sz="0" w:space="0" w:color="auto"/>
        <w:left w:val="none" w:sz="0" w:space="0" w:color="auto"/>
        <w:bottom w:val="none" w:sz="0" w:space="0" w:color="auto"/>
        <w:right w:val="none" w:sz="0" w:space="0" w:color="auto"/>
      </w:divBdr>
      <w:divsChild>
        <w:div w:id="136383775">
          <w:marLeft w:val="0"/>
          <w:marRight w:val="0"/>
          <w:marTop w:val="0"/>
          <w:marBottom w:val="0"/>
          <w:divBdr>
            <w:top w:val="none" w:sz="0" w:space="0" w:color="auto"/>
            <w:left w:val="none" w:sz="0" w:space="0" w:color="auto"/>
            <w:bottom w:val="none" w:sz="0" w:space="0" w:color="auto"/>
            <w:right w:val="none" w:sz="0" w:space="0" w:color="auto"/>
          </w:divBdr>
        </w:div>
        <w:div w:id="1723554955">
          <w:marLeft w:val="0"/>
          <w:marRight w:val="0"/>
          <w:marTop w:val="0"/>
          <w:marBottom w:val="0"/>
          <w:divBdr>
            <w:top w:val="none" w:sz="0" w:space="0" w:color="auto"/>
            <w:left w:val="none" w:sz="0" w:space="0" w:color="auto"/>
            <w:bottom w:val="none" w:sz="0" w:space="0" w:color="auto"/>
            <w:right w:val="none" w:sz="0" w:space="0" w:color="auto"/>
          </w:divBdr>
        </w:div>
        <w:div w:id="1695378165">
          <w:marLeft w:val="0"/>
          <w:marRight w:val="0"/>
          <w:marTop w:val="0"/>
          <w:marBottom w:val="0"/>
          <w:divBdr>
            <w:top w:val="none" w:sz="0" w:space="0" w:color="auto"/>
            <w:left w:val="none" w:sz="0" w:space="0" w:color="auto"/>
            <w:bottom w:val="none" w:sz="0" w:space="0" w:color="auto"/>
            <w:right w:val="none" w:sz="0" w:space="0" w:color="auto"/>
          </w:divBdr>
        </w:div>
      </w:divsChild>
    </w:div>
    <w:div w:id="1627738449">
      <w:bodyDiv w:val="1"/>
      <w:marLeft w:val="0"/>
      <w:marRight w:val="0"/>
      <w:marTop w:val="0"/>
      <w:marBottom w:val="0"/>
      <w:divBdr>
        <w:top w:val="none" w:sz="0" w:space="0" w:color="auto"/>
        <w:left w:val="none" w:sz="0" w:space="0" w:color="auto"/>
        <w:bottom w:val="none" w:sz="0" w:space="0" w:color="auto"/>
        <w:right w:val="none" w:sz="0" w:space="0" w:color="auto"/>
      </w:divBdr>
      <w:divsChild>
        <w:div w:id="48455601">
          <w:marLeft w:val="0"/>
          <w:marRight w:val="0"/>
          <w:marTop w:val="0"/>
          <w:marBottom w:val="0"/>
          <w:divBdr>
            <w:top w:val="none" w:sz="0" w:space="0" w:color="auto"/>
            <w:left w:val="none" w:sz="0" w:space="0" w:color="auto"/>
            <w:bottom w:val="none" w:sz="0" w:space="0" w:color="auto"/>
            <w:right w:val="none" w:sz="0" w:space="0" w:color="auto"/>
          </w:divBdr>
        </w:div>
        <w:div w:id="549269091">
          <w:marLeft w:val="0"/>
          <w:marRight w:val="0"/>
          <w:marTop w:val="0"/>
          <w:marBottom w:val="0"/>
          <w:divBdr>
            <w:top w:val="none" w:sz="0" w:space="0" w:color="auto"/>
            <w:left w:val="none" w:sz="0" w:space="0" w:color="auto"/>
            <w:bottom w:val="none" w:sz="0" w:space="0" w:color="auto"/>
            <w:right w:val="none" w:sz="0" w:space="0" w:color="auto"/>
          </w:divBdr>
        </w:div>
        <w:div w:id="511913458">
          <w:marLeft w:val="0"/>
          <w:marRight w:val="0"/>
          <w:marTop w:val="0"/>
          <w:marBottom w:val="0"/>
          <w:divBdr>
            <w:top w:val="none" w:sz="0" w:space="0" w:color="auto"/>
            <w:left w:val="none" w:sz="0" w:space="0" w:color="auto"/>
            <w:bottom w:val="none" w:sz="0" w:space="0" w:color="auto"/>
            <w:right w:val="none" w:sz="0" w:space="0" w:color="auto"/>
          </w:divBdr>
        </w:div>
        <w:div w:id="598561253">
          <w:marLeft w:val="0"/>
          <w:marRight w:val="0"/>
          <w:marTop w:val="0"/>
          <w:marBottom w:val="0"/>
          <w:divBdr>
            <w:top w:val="none" w:sz="0" w:space="0" w:color="auto"/>
            <w:left w:val="none" w:sz="0" w:space="0" w:color="auto"/>
            <w:bottom w:val="none" w:sz="0" w:space="0" w:color="auto"/>
            <w:right w:val="none" w:sz="0" w:space="0" w:color="auto"/>
          </w:divBdr>
        </w:div>
      </w:divsChild>
    </w:div>
    <w:div w:id="1789155004">
      <w:bodyDiv w:val="1"/>
      <w:marLeft w:val="0"/>
      <w:marRight w:val="0"/>
      <w:marTop w:val="0"/>
      <w:marBottom w:val="0"/>
      <w:divBdr>
        <w:top w:val="none" w:sz="0" w:space="0" w:color="auto"/>
        <w:left w:val="none" w:sz="0" w:space="0" w:color="auto"/>
        <w:bottom w:val="none" w:sz="0" w:space="0" w:color="auto"/>
        <w:right w:val="none" w:sz="0" w:space="0" w:color="auto"/>
      </w:divBdr>
      <w:divsChild>
        <w:div w:id="378356762">
          <w:marLeft w:val="0"/>
          <w:marRight w:val="0"/>
          <w:marTop w:val="0"/>
          <w:marBottom w:val="0"/>
          <w:divBdr>
            <w:top w:val="none" w:sz="0" w:space="0" w:color="auto"/>
            <w:left w:val="none" w:sz="0" w:space="0" w:color="auto"/>
            <w:bottom w:val="none" w:sz="0" w:space="0" w:color="auto"/>
            <w:right w:val="none" w:sz="0" w:space="0" w:color="auto"/>
          </w:divBdr>
        </w:div>
        <w:div w:id="1144850515">
          <w:marLeft w:val="0"/>
          <w:marRight w:val="0"/>
          <w:marTop w:val="0"/>
          <w:marBottom w:val="0"/>
          <w:divBdr>
            <w:top w:val="none" w:sz="0" w:space="0" w:color="auto"/>
            <w:left w:val="none" w:sz="0" w:space="0" w:color="auto"/>
            <w:bottom w:val="none" w:sz="0" w:space="0" w:color="auto"/>
            <w:right w:val="none" w:sz="0" w:space="0" w:color="auto"/>
          </w:divBdr>
        </w:div>
      </w:divsChild>
    </w:div>
    <w:div w:id="1797798851">
      <w:bodyDiv w:val="1"/>
      <w:marLeft w:val="0"/>
      <w:marRight w:val="0"/>
      <w:marTop w:val="0"/>
      <w:marBottom w:val="0"/>
      <w:divBdr>
        <w:top w:val="none" w:sz="0" w:space="0" w:color="auto"/>
        <w:left w:val="none" w:sz="0" w:space="0" w:color="auto"/>
        <w:bottom w:val="none" w:sz="0" w:space="0" w:color="auto"/>
        <w:right w:val="none" w:sz="0" w:space="0" w:color="auto"/>
      </w:divBdr>
      <w:divsChild>
        <w:div w:id="868950664">
          <w:marLeft w:val="0"/>
          <w:marRight w:val="0"/>
          <w:marTop w:val="0"/>
          <w:marBottom w:val="0"/>
          <w:divBdr>
            <w:top w:val="none" w:sz="0" w:space="0" w:color="auto"/>
            <w:left w:val="none" w:sz="0" w:space="0" w:color="auto"/>
            <w:bottom w:val="none" w:sz="0" w:space="0" w:color="auto"/>
            <w:right w:val="none" w:sz="0" w:space="0" w:color="auto"/>
          </w:divBdr>
        </w:div>
        <w:div w:id="1289552845">
          <w:marLeft w:val="0"/>
          <w:marRight w:val="0"/>
          <w:marTop w:val="0"/>
          <w:marBottom w:val="0"/>
          <w:divBdr>
            <w:top w:val="none" w:sz="0" w:space="0" w:color="auto"/>
            <w:left w:val="none" w:sz="0" w:space="0" w:color="auto"/>
            <w:bottom w:val="none" w:sz="0" w:space="0" w:color="auto"/>
            <w:right w:val="none" w:sz="0" w:space="0" w:color="auto"/>
          </w:divBdr>
        </w:div>
        <w:div w:id="1749693296">
          <w:marLeft w:val="0"/>
          <w:marRight w:val="0"/>
          <w:marTop w:val="0"/>
          <w:marBottom w:val="0"/>
          <w:divBdr>
            <w:top w:val="none" w:sz="0" w:space="0" w:color="auto"/>
            <w:left w:val="none" w:sz="0" w:space="0" w:color="auto"/>
            <w:bottom w:val="none" w:sz="0" w:space="0" w:color="auto"/>
            <w:right w:val="none" w:sz="0" w:space="0" w:color="auto"/>
          </w:divBdr>
        </w:div>
        <w:div w:id="1417483135">
          <w:marLeft w:val="0"/>
          <w:marRight w:val="0"/>
          <w:marTop w:val="0"/>
          <w:marBottom w:val="0"/>
          <w:divBdr>
            <w:top w:val="none" w:sz="0" w:space="0" w:color="auto"/>
            <w:left w:val="none" w:sz="0" w:space="0" w:color="auto"/>
            <w:bottom w:val="none" w:sz="0" w:space="0" w:color="auto"/>
            <w:right w:val="none" w:sz="0" w:space="0" w:color="auto"/>
          </w:divBdr>
        </w:div>
      </w:divsChild>
    </w:div>
    <w:div w:id="2136869706">
      <w:bodyDiv w:val="1"/>
      <w:marLeft w:val="0"/>
      <w:marRight w:val="0"/>
      <w:marTop w:val="0"/>
      <w:marBottom w:val="0"/>
      <w:divBdr>
        <w:top w:val="none" w:sz="0" w:space="0" w:color="auto"/>
        <w:left w:val="none" w:sz="0" w:space="0" w:color="auto"/>
        <w:bottom w:val="none" w:sz="0" w:space="0" w:color="auto"/>
        <w:right w:val="none" w:sz="0" w:space="0" w:color="auto"/>
      </w:divBdr>
      <w:divsChild>
        <w:div w:id="414283240">
          <w:marLeft w:val="0"/>
          <w:marRight w:val="0"/>
          <w:marTop w:val="0"/>
          <w:marBottom w:val="0"/>
          <w:divBdr>
            <w:top w:val="none" w:sz="0" w:space="0" w:color="auto"/>
            <w:left w:val="none" w:sz="0" w:space="0" w:color="auto"/>
            <w:bottom w:val="none" w:sz="0" w:space="0" w:color="auto"/>
            <w:right w:val="none" w:sz="0" w:space="0" w:color="auto"/>
          </w:divBdr>
        </w:div>
        <w:div w:id="1761947073">
          <w:marLeft w:val="0"/>
          <w:marRight w:val="0"/>
          <w:marTop w:val="0"/>
          <w:marBottom w:val="0"/>
          <w:divBdr>
            <w:top w:val="none" w:sz="0" w:space="0" w:color="auto"/>
            <w:left w:val="none" w:sz="0" w:space="0" w:color="auto"/>
            <w:bottom w:val="none" w:sz="0" w:space="0" w:color="auto"/>
            <w:right w:val="none" w:sz="0" w:space="0" w:color="auto"/>
          </w:divBdr>
        </w:div>
        <w:div w:id="1330057898">
          <w:marLeft w:val="0"/>
          <w:marRight w:val="0"/>
          <w:marTop w:val="0"/>
          <w:marBottom w:val="0"/>
          <w:divBdr>
            <w:top w:val="none" w:sz="0" w:space="0" w:color="auto"/>
            <w:left w:val="none" w:sz="0" w:space="0" w:color="auto"/>
            <w:bottom w:val="none" w:sz="0" w:space="0" w:color="auto"/>
            <w:right w:val="none" w:sz="0" w:space="0" w:color="auto"/>
          </w:divBdr>
        </w:div>
        <w:div w:id="509829954">
          <w:marLeft w:val="0"/>
          <w:marRight w:val="0"/>
          <w:marTop w:val="0"/>
          <w:marBottom w:val="0"/>
          <w:divBdr>
            <w:top w:val="none" w:sz="0" w:space="0" w:color="auto"/>
            <w:left w:val="none" w:sz="0" w:space="0" w:color="auto"/>
            <w:bottom w:val="none" w:sz="0" w:space="0" w:color="auto"/>
            <w:right w:val="none" w:sz="0" w:space="0" w:color="auto"/>
          </w:divBdr>
        </w:div>
        <w:div w:id="215316531">
          <w:marLeft w:val="0"/>
          <w:marRight w:val="0"/>
          <w:marTop w:val="0"/>
          <w:marBottom w:val="0"/>
          <w:divBdr>
            <w:top w:val="none" w:sz="0" w:space="0" w:color="auto"/>
            <w:left w:val="none" w:sz="0" w:space="0" w:color="auto"/>
            <w:bottom w:val="none" w:sz="0" w:space="0" w:color="auto"/>
            <w:right w:val="none" w:sz="0" w:space="0" w:color="auto"/>
          </w:divBdr>
        </w:div>
        <w:div w:id="1564369854">
          <w:marLeft w:val="0"/>
          <w:marRight w:val="0"/>
          <w:marTop w:val="0"/>
          <w:marBottom w:val="0"/>
          <w:divBdr>
            <w:top w:val="none" w:sz="0" w:space="0" w:color="auto"/>
            <w:left w:val="none" w:sz="0" w:space="0" w:color="auto"/>
            <w:bottom w:val="none" w:sz="0" w:space="0" w:color="auto"/>
            <w:right w:val="none" w:sz="0" w:space="0" w:color="auto"/>
          </w:divBdr>
        </w:div>
        <w:div w:id="283968844">
          <w:marLeft w:val="0"/>
          <w:marRight w:val="0"/>
          <w:marTop w:val="0"/>
          <w:marBottom w:val="0"/>
          <w:divBdr>
            <w:top w:val="none" w:sz="0" w:space="0" w:color="auto"/>
            <w:left w:val="none" w:sz="0" w:space="0" w:color="auto"/>
            <w:bottom w:val="none" w:sz="0" w:space="0" w:color="auto"/>
            <w:right w:val="none" w:sz="0" w:space="0" w:color="auto"/>
          </w:divBdr>
        </w:div>
        <w:div w:id="98280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Roderick</dc:creator>
  <cp:lastModifiedBy>Michael Roderick</cp:lastModifiedBy>
  <cp:revision>3</cp:revision>
  <dcterms:created xsi:type="dcterms:W3CDTF">2014-03-21T07:54:00Z</dcterms:created>
  <dcterms:modified xsi:type="dcterms:W3CDTF">2014-03-24T01:19:00Z</dcterms:modified>
</cp:coreProperties>
</file>