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E2E" w:rsidRPr="00D52E2E" w:rsidRDefault="00D52E2E" w:rsidP="00D52E2E">
      <w:pPr>
        <w:keepNext/>
        <w:keepLines/>
        <w:suppressAutoHyphens/>
        <w:spacing w:before="240" w:after="0" w:line="480" w:lineRule="auto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 w:eastAsia="ja-JP"/>
        </w:rPr>
      </w:pPr>
      <w:bookmarkStart w:id="0" w:name="_GoBack"/>
      <w:bookmarkEnd w:id="0"/>
      <w:r w:rsidRPr="00D52E2E">
        <w:rPr>
          <w:rFonts w:ascii="Times New Roman" w:eastAsiaTheme="majorEastAsia" w:hAnsi="Times New Roman" w:cstheme="majorBidi"/>
          <w:b/>
          <w:sz w:val="24"/>
          <w:szCs w:val="26"/>
          <w:lang w:val="en-US" w:eastAsia="ja-JP"/>
        </w:rPr>
        <w:t>S1. Historical and geographical background 1: Edo period</w:t>
      </w:r>
    </w:p>
    <w:p w:rsidR="00D52E2E" w:rsidRPr="00D52E2E" w:rsidRDefault="00D52E2E" w:rsidP="00D52E2E">
      <w:pPr>
        <w:suppressAutoHyphens/>
        <w:spacing w:line="480" w:lineRule="auto"/>
        <w:jc w:val="both"/>
        <w:rPr>
          <w:rFonts w:ascii="Times New Roman" w:eastAsiaTheme="minorEastAsia" w:hAnsi="Times New Roman"/>
          <w:sz w:val="24"/>
          <w:lang w:val="en-US" w:eastAsia="ja-JP"/>
        </w:rPr>
      </w:pP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The Edo </w:t>
      </w:r>
      <w:r>
        <w:rPr>
          <w:rFonts w:ascii="Times New Roman" w:eastAsiaTheme="minorEastAsia" w:hAnsi="Times New Roman"/>
          <w:sz w:val="24"/>
          <w:lang w:val="en-US" w:eastAsia="ja-JP"/>
        </w:rPr>
        <w:t>p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eriod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 xml:space="preserve">of Japan 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was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from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1603 to 1867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. Society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was ruled by a well-organized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“Soldier Class” that created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a relatively peaceful and ordered environment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that enhanced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creative thinking (Takahashi, 2011). The population of Japan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grew over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this period, reaching 30 million at the end of the 17</w:t>
      </w:r>
      <w:r w:rsidRPr="00D52E2E">
        <w:rPr>
          <w:rFonts w:ascii="Times New Roman" w:eastAsiaTheme="minorEastAsia" w:hAnsi="Times New Roman"/>
          <w:sz w:val="24"/>
          <w:vertAlign w:val="superscript"/>
          <w:lang w:val="en-US" w:eastAsia="ja-JP"/>
        </w:rPr>
        <w:t>th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century (O’Neill, 202</w:t>
      </w:r>
      <w:r w:rsidR="00CF1466">
        <w:rPr>
          <w:rFonts w:ascii="Times New Roman" w:eastAsiaTheme="minorEastAsia" w:hAnsi="Times New Roman"/>
          <w:sz w:val="24"/>
          <w:lang w:val="en-US" w:eastAsia="ja-JP"/>
        </w:rPr>
        <w:t>4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).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To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the beginning of the 18</w:t>
      </w:r>
      <w:r w:rsidRPr="00D52E2E">
        <w:rPr>
          <w:rFonts w:ascii="Times New Roman" w:eastAsiaTheme="minorEastAsia" w:hAnsi="Times New Roman"/>
          <w:sz w:val="24"/>
          <w:vertAlign w:val="superscript"/>
          <w:lang w:val="en-US" w:eastAsia="ja-JP"/>
        </w:rPr>
        <w:t>th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century, restrictions were imposed on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the exchange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of knowledge and goods between Japan and foreign countries. Hence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,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the life of people in Edo was supported by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 xml:space="preserve">only 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>human and livestock power (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 xml:space="preserve">the inhabitants had no exposure to the 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industrial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technologies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based on natural science that flourished in Western society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at this time). Water navigation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played a substantial role in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terms of material and energy transport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within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the Japanese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archipelago. </w:t>
      </w:r>
    </w:p>
    <w:p w:rsidR="00D52E2E" w:rsidRPr="00D52E2E" w:rsidRDefault="00D52E2E" w:rsidP="00D52E2E">
      <w:pPr>
        <w:suppressAutoHyphens/>
        <w:spacing w:line="480" w:lineRule="auto"/>
        <w:jc w:val="both"/>
        <w:rPr>
          <w:rFonts w:ascii="Times New Roman" w:eastAsiaTheme="minorEastAsia" w:hAnsi="Times New Roman"/>
          <w:sz w:val="24"/>
          <w:lang w:val="en-US" w:eastAsia="ja-JP"/>
        </w:rPr>
      </w:pPr>
    </w:p>
    <w:p w:rsidR="00D52E2E" w:rsidRPr="00D52E2E" w:rsidRDefault="00D52E2E" w:rsidP="00D52E2E">
      <w:pPr>
        <w:keepNext/>
        <w:keepLines/>
        <w:suppressAutoHyphens/>
        <w:spacing w:before="240" w:after="0" w:line="480" w:lineRule="auto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 w:eastAsia="ja-JP"/>
        </w:rPr>
      </w:pPr>
      <w:r w:rsidRPr="00D52E2E">
        <w:rPr>
          <w:rFonts w:ascii="Times New Roman" w:eastAsiaTheme="majorEastAsia" w:hAnsi="Times New Roman" w:cstheme="majorBidi"/>
          <w:b/>
          <w:sz w:val="24"/>
          <w:szCs w:val="26"/>
          <w:lang w:val="en-US" w:eastAsia="ja-JP"/>
        </w:rPr>
        <w:t xml:space="preserve">S2. </w:t>
      </w:r>
      <w:r w:rsidRPr="00D52E2E">
        <w:rPr>
          <w:rFonts w:ascii="Times New Roman" w:eastAsiaTheme="minorEastAsia" w:hAnsi="Times New Roman"/>
          <w:b/>
          <w:bCs/>
          <w:sz w:val="24"/>
          <w:lang w:val="en-US" w:eastAsia="ja-JP"/>
        </w:rPr>
        <w:t xml:space="preserve">Historical and geographical background 2: </w:t>
      </w:r>
      <w:r w:rsidRPr="00D52E2E">
        <w:rPr>
          <w:rFonts w:ascii="Times New Roman" w:eastAsiaTheme="minorEastAsia" w:hAnsi="Times New Roman"/>
          <w:b/>
          <w:bCs/>
          <w:sz w:val="24"/>
          <w:szCs w:val="24"/>
          <w:lang w:val="en-US" w:eastAsia="ja-JP"/>
        </w:rPr>
        <w:t xml:space="preserve">The </w:t>
      </w:r>
      <w:r w:rsidRPr="00D52E2E">
        <w:rPr>
          <w:rFonts w:ascii="Times New Roman" w:eastAsiaTheme="majorEastAsia" w:hAnsi="Times New Roman" w:cstheme="majorBidi"/>
          <w:b/>
          <w:bCs/>
          <w:sz w:val="24"/>
          <w:szCs w:val="24"/>
          <w:lang w:val="en-US" w:eastAsia="ja-JP"/>
        </w:rPr>
        <w:t>capital</w:t>
      </w:r>
      <w:r w:rsidRPr="00D52E2E">
        <w:rPr>
          <w:rFonts w:ascii="Times New Roman" w:eastAsiaTheme="minorEastAsia" w:hAnsi="Times New Roman"/>
          <w:b/>
          <w:bCs/>
          <w:sz w:val="24"/>
          <w:szCs w:val="24"/>
          <w:lang w:val="en-GB" w:eastAsia="ja-JP"/>
        </w:rPr>
        <w:t xml:space="preserve"> Edo</w:t>
      </w:r>
    </w:p>
    <w:p w:rsidR="00D52E2E" w:rsidRDefault="00D52E2E" w:rsidP="00D52E2E">
      <w:pPr>
        <w:suppressAutoHyphens/>
        <w:spacing w:line="480" w:lineRule="auto"/>
        <w:ind w:right="240"/>
        <w:jc w:val="both"/>
        <w:rPr>
          <w:rFonts w:ascii="Times New Roman" w:eastAsiaTheme="minorEastAsia" w:hAnsi="Times New Roman"/>
          <w:sz w:val="24"/>
          <w:lang w:val="en-US" w:eastAsia="ja-JP"/>
        </w:rPr>
      </w:pPr>
      <w:r w:rsidRPr="00D52E2E">
        <w:rPr>
          <w:rFonts w:ascii="Times New Roman" w:eastAsiaTheme="minorEastAsia" w:hAnsi="Times New Roman"/>
          <w:sz w:val="24"/>
          <w:szCs w:val="24"/>
          <w:lang w:val="en-GB" w:eastAsia="ja-JP"/>
        </w:rPr>
        <w:t>The capital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 xml:space="preserve"> in 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the Edo period was located in Edo,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the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Tokyo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of today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. Edo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lies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on the central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southern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edge of the Kanto Plain, a vast floodplain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with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many rivers. Edo was likely the most populated city worldwide at the beginning of the 17</w:t>
      </w:r>
      <w:r w:rsidRPr="00D52E2E">
        <w:rPr>
          <w:rFonts w:ascii="Times New Roman" w:eastAsiaTheme="minorEastAsia" w:hAnsi="Times New Roman"/>
          <w:sz w:val="24"/>
          <w:vertAlign w:val="superscript"/>
          <w:lang w:val="en-US" w:eastAsia="ja-JP"/>
        </w:rPr>
        <w:t>th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century, with an estimated 1 million people (Ishikawa and Akoh, 2019). The waterworks technology in Europe at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that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time was more technologically advanced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, but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Edo had the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largest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water supply system in terms of the population served (Kosuge, 1981). The water-consuming rice culture stimulated the development of irrigation and draining techniques, and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riverboats were widely used to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transport goods and supplies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.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Furthermore, people gathered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along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the Tone River and its tributaries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,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in river ports located on the river banks, for the purpose of exchanging goods, supplies, </w:t>
      </w:r>
      <w:r w:rsidRPr="00D52E2E">
        <w:rPr>
          <w:rFonts w:ascii="Times New Roman" w:eastAsiaTheme="minorEastAsia" w:hAnsi="Times New Roman"/>
          <w:sz w:val="24"/>
          <w:szCs w:val="24"/>
          <w:lang w:val="en-US" w:eastAsia="ja-JP"/>
        </w:rPr>
        <w:t>food and enjoying</w:t>
      </w:r>
      <w:r w:rsidRPr="00D52E2E">
        <w:rPr>
          <w:rFonts w:ascii="Times New Roman" w:eastAsiaTheme="minorEastAsia" w:hAnsi="Times New Roman"/>
          <w:sz w:val="24"/>
          <w:lang w:val="en-US" w:eastAsia="ja-JP"/>
        </w:rPr>
        <w:t xml:space="preserve"> traditional festivals.</w:t>
      </w:r>
    </w:p>
    <w:p w:rsidR="00D52E2E" w:rsidRPr="00D52E2E" w:rsidRDefault="00D52E2E" w:rsidP="00D52E2E">
      <w:pPr>
        <w:suppressAutoHyphens/>
        <w:spacing w:line="480" w:lineRule="auto"/>
        <w:ind w:right="240"/>
        <w:jc w:val="both"/>
        <w:rPr>
          <w:rFonts w:ascii="Times New Roman" w:eastAsiaTheme="minorEastAsia" w:hAnsi="Times New Roman"/>
          <w:sz w:val="24"/>
          <w:lang w:val="en-US" w:eastAsia="ja-JP"/>
        </w:rPr>
      </w:pPr>
    </w:p>
    <w:p w:rsidR="00D52E2E" w:rsidRPr="00D52E2E" w:rsidRDefault="00D52E2E" w:rsidP="00D52E2E">
      <w:pPr>
        <w:keepNext/>
        <w:keepLines/>
        <w:suppressAutoHyphens/>
        <w:spacing w:before="240" w:after="0" w:line="480" w:lineRule="auto"/>
        <w:jc w:val="both"/>
        <w:outlineLvl w:val="0"/>
        <w:rPr>
          <w:rFonts w:ascii="Times New Roman" w:eastAsiaTheme="minorEastAsia" w:hAnsi="Times New Roman"/>
          <w:b/>
          <w:sz w:val="24"/>
          <w:lang w:val="en-US" w:eastAsia="ja-JP"/>
        </w:rPr>
      </w:pPr>
      <w:r w:rsidRPr="00D52E2E">
        <w:rPr>
          <w:rFonts w:ascii="Times New Roman" w:eastAsiaTheme="minorEastAsia" w:hAnsi="Times New Roman"/>
          <w:b/>
          <w:sz w:val="24"/>
          <w:lang w:val="en-US" w:eastAsia="ja-JP"/>
        </w:rPr>
        <w:lastRenderedPageBreak/>
        <w:t>References</w:t>
      </w:r>
    </w:p>
    <w:p w:rsidR="00D52E2E" w:rsidRPr="00D52E2E" w:rsidRDefault="00D52E2E" w:rsidP="00D52E2E">
      <w:pPr>
        <w:widowControl w:val="0"/>
        <w:suppressAutoHyphens/>
        <w:spacing w:line="360" w:lineRule="auto"/>
        <w:ind w:left="480" w:hanging="480"/>
        <w:rPr>
          <w:rFonts w:ascii="Times New Roman" w:eastAsiaTheme="minorEastAsia" w:hAnsi="Times New Roman"/>
          <w:sz w:val="24"/>
          <w:lang w:val="en-GB" w:eastAsia="ja-JP"/>
        </w:rPr>
      </w:pPr>
      <w:r w:rsidRPr="00D52E2E">
        <w:rPr>
          <w:rFonts w:ascii="Times New Roman" w:eastAsiaTheme="minorEastAsia" w:hAnsi="Times New Roman"/>
          <w:sz w:val="24"/>
          <w:lang w:val="en-GB" w:eastAsia="ja-JP"/>
        </w:rPr>
        <w:t>Ishikawa, T. and Akoh, R.</w:t>
      </w:r>
      <w:r>
        <w:rPr>
          <w:rFonts w:ascii="Times New Roman" w:eastAsiaTheme="minorEastAsia" w:hAnsi="Times New Roman"/>
          <w:sz w:val="24"/>
          <w:lang w:val="en-GB" w:eastAsia="ja-JP"/>
        </w:rPr>
        <w:t>:</w:t>
      </w:r>
      <w:r w:rsidRPr="00D52E2E">
        <w:rPr>
          <w:rFonts w:ascii="Times New Roman" w:eastAsiaTheme="minorEastAsia" w:hAnsi="Times New Roman"/>
          <w:sz w:val="24"/>
          <w:lang w:val="en-GB" w:eastAsia="ja-JP"/>
        </w:rPr>
        <w:t xml:space="preserve"> Assessment of food risk management in lowland Tokyo </w:t>
      </w:r>
    </w:p>
    <w:p w:rsidR="00D52E2E" w:rsidRPr="00D52E2E" w:rsidRDefault="00D52E2E" w:rsidP="00D52E2E">
      <w:pPr>
        <w:widowControl w:val="0"/>
        <w:suppressAutoHyphens/>
        <w:spacing w:line="360" w:lineRule="auto"/>
        <w:ind w:left="480"/>
        <w:rPr>
          <w:rFonts w:ascii="Times New Roman" w:eastAsiaTheme="minorEastAsia" w:hAnsi="Times New Roman"/>
          <w:sz w:val="24"/>
          <w:lang w:val="en-GB" w:eastAsia="ja-JP"/>
        </w:rPr>
      </w:pPr>
      <w:r w:rsidRPr="00D52E2E">
        <w:rPr>
          <w:rFonts w:ascii="Times New Roman" w:eastAsiaTheme="minorEastAsia" w:hAnsi="Times New Roman"/>
          <w:sz w:val="24"/>
          <w:lang w:val="en-GB" w:eastAsia="ja-JP"/>
        </w:rPr>
        <w:t>areas in the seventeenth century by numerical flow simulations, Environmental Fluid   Mechanics</w:t>
      </w:r>
      <w:r>
        <w:rPr>
          <w:rFonts w:ascii="Times New Roman" w:eastAsiaTheme="minorEastAsia" w:hAnsi="Times New Roman"/>
          <w:sz w:val="24"/>
          <w:lang w:val="en-GB" w:eastAsia="ja-JP"/>
        </w:rPr>
        <w:t>,</w:t>
      </w:r>
      <w:r w:rsidRPr="00D52E2E">
        <w:rPr>
          <w:rFonts w:ascii="Times New Roman" w:eastAsiaTheme="minorEastAsia" w:hAnsi="Times New Roman"/>
          <w:sz w:val="24"/>
          <w:lang w:val="en-GB" w:eastAsia="ja-JP"/>
        </w:rPr>
        <w:t xml:space="preserve"> 19</w:t>
      </w:r>
      <w:r>
        <w:rPr>
          <w:rFonts w:ascii="Times New Roman" w:eastAsiaTheme="minorEastAsia" w:hAnsi="Times New Roman"/>
          <w:sz w:val="24"/>
          <w:lang w:val="en-GB" w:eastAsia="ja-JP"/>
        </w:rPr>
        <w:t xml:space="preserve">, </w:t>
      </w:r>
      <w:r w:rsidRPr="00D52E2E">
        <w:rPr>
          <w:rFonts w:ascii="Times New Roman" w:eastAsiaTheme="minorEastAsia" w:hAnsi="Times New Roman"/>
          <w:sz w:val="24"/>
          <w:lang w:val="en-GB" w:eastAsia="ja-JP"/>
        </w:rPr>
        <w:t>1295-1307</w:t>
      </w:r>
      <w:r>
        <w:rPr>
          <w:rFonts w:ascii="Times New Roman" w:eastAsiaTheme="minorEastAsia" w:hAnsi="Times New Roman"/>
          <w:sz w:val="24"/>
          <w:lang w:val="en-GB" w:eastAsia="ja-JP"/>
        </w:rPr>
        <w:t>,</w:t>
      </w:r>
      <w:r w:rsidRPr="00D52E2E">
        <w:rPr>
          <w:rFonts w:ascii="Times New Roman" w:eastAsiaTheme="minorEastAsia" w:hAnsi="Times New Roman"/>
          <w:sz w:val="24"/>
          <w:lang w:val="en-GB" w:eastAsia="ja-JP"/>
        </w:rPr>
        <w:t xml:space="preserve"> </w:t>
      </w:r>
      <w:hyperlink r:id="rId4" w:history="1">
        <w:r w:rsidRPr="00705F54">
          <w:rPr>
            <w:rStyle w:val="Hyperlink"/>
            <w:rFonts w:ascii="Times New Roman" w:eastAsiaTheme="minorEastAsia" w:hAnsi="Times New Roman"/>
            <w:sz w:val="24"/>
            <w:lang w:val="en-GB" w:eastAsia="ja-JP"/>
          </w:rPr>
          <w:t>https://doi.org/10.1007/s10652-018-9616-6</w:t>
        </w:r>
      </w:hyperlink>
      <w:r>
        <w:rPr>
          <w:rFonts w:ascii="Times New Roman" w:eastAsiaTheme="minorEastAsia" w:hAnsi="Times New Roman"/>
          <w:sz w:val="24"/>
          <w:lang w:val="en-GB" w:eastAsia="ja-JP"/>
        </w:rPr>
        <w:t>, 2019.</w:t>
      </w:r>
    </w:p>
    <w:p w:rsidR="00D52E2E" w:rsidRPr="00D52E2E" w:rsidRDefault="00D52E2E" w:rsidP="00D52E2E">
      <w:pPr>
        <w:widowControl w:val="0"/>
        <w:suppressAutoHyphens/>
        <w:spacing w:line="360" w:lineRule="auto"/>
        <w:ind w:left="480" w:hanging="480"/>
        <w:rPr>
          <w:rFonts w:ascii="Times New Roman" w:eastAsiaTheme="minorEastAsia" w:hAnsi="Times New Roman"/>
          <w:sz w:val="24"/>
          <w:lang w:val="en-GB" w:eastAsia="ja-JP"/>
        </w:rPr>
      </w:pPr>
      <w:r w:rsidRPr="00D52E2E">
        <w:rPr>
          <w:rFonts w:ascii="Times New Roman" w:eastAsiaTheme="minorEastAsia" w:hAnsi="Times New Roman"/>
          <w:sz w:val="24"/>
          <w:lang w:val="en-GB" w:eastAsia="ja-JP"/>
        </w:rPr>
        <w:t>Kosuge, N.</w:t>
      </w:r>
      <w:r>
        <w:rPr>
          <w:rFonts w:ascii="Times New Roman" w:eastAsiaTheme="minorEastAsia" w:hAnsi="Times New Roman"/>
          <w:sz w:val="24"/>
          <w:lang w:val="en-GB" w:eastAsia="ja-JP"/>
        </w:rPr>
        <w:t>:</w:t>
      </w:r>
      <w:r w:rsidRPr="00D52E2E">
        <w:rPr>
          <w:rFonts w:ascii="Times New Roman" w:eastAsiaTheme="minorEastAsia" w:hAnsi="Times New Roman"/>
          <w:sz w:val="24"/>
          <w:lang w:val="en-GB" w:eastAsia="ja-JP"/>
        </w:rPr>
        <w:t xml:space="preserve"> The development of waterworks in Japan, The United Nations University, HSDRJE-29/UNUP-240, ISBN 92-808-0240-2, ISSN 0379-5780</w:t>
      </w:r>
      <w:r>
        <w:rPr>
          <w:rFonts w:ascii="Times New Roman" w:eastAsiaTheme="minorEastAsia" w:hAnsi="Times New Roman"/>
          <w:sz w:val="24"/>
          <w:lang w:val="en-GB" w:eastAsia="ja-JP"/>
        </w:rPr>
        <w:t>, 1981.</w:t>
      </w:r>
    </w:p>
    <w:p w:rsidR="00D52E2E" w:rsidRPr="00D52E2E" w:rsidRDefault="00D52E2E" w:rsidP="00D52E2E">
      <w:pPr>
        <w:widowControl w:val="0"/>
        <w:suppressAutoHyphens/>
        <w:spacing w:line="480" w:lineRule="auto"/>
        <w:ind w:left="480" w:hanging="480"/>
        <w:jc w:val="both"/>
        <w:rPr>
          <w:rFonts w:ascii="Times New Roman" w:eastAsiaTheme="minorEastAsia" w:hAnsi="Times New Roman"/>
          <w:sz w:val="24"/>
          <w:lang w:val="en-GB" w:eastAsia="ja-JP"/>
        </w:rPr>
      </w:pPr>
      <w:r w:rsidRPr="00D52E2E">
        <w:rPr>
          <w:rFonts w:ascii="Times New Roman" w:eastAsiaTheme="minorEastAsia" w:hAnsi="Times New Roman"/>
          <w:sz w:val="24"/>
          <w:lang w:val="en-GB" w:eastAsia="ja-JP"/>
        </w:rPr>
        <w:t>O'Neill, A.:</w:t>
      </w:r>
      <w:r>
        <w:rPr>
          <w:rFonts w:ascii="Times New Roman" w:eastAsiaTheme="minorEastAsia" w:hAnsi="Times New Roman"/>
          <w:sz w:val="24"/>
          <w:lang w:val="en-GB" w:eastAsia="ja-JP"/>
        </w:rPr>
        <w:t xml:space="preserve"> </w:t>
      </w:r>
      <w:r w:rsidRPr="00D52E2E">
        <w:rPr>
          <w:rFonts w:ascii="Times New Roman" w:eastAsiaTheme="minorEastAsia" w:hAnsi="Times New Roman"/>
          <w:sz w:val="24"/>
          <w:lang w:val="en-GB" w:eastAsia="ja-JP"/>
        </w:rPr>
        <w:t>Population of Japan from 1800 to 2020</w:t>
      </w:r>
      <w:r>
        <w:rPr>
          <w:rFonts w:ascii="Times New Roman" w:eastAsiaTheme="minorEastAsia" w:hAnsi="Times New Roman"/>
          <w:sz w:val="24"/>
          <w:lang w:val="en-GB" w:eastAsia="ja-JP"/>
        </w:rPr>
        <w:t>,</w:t>
      </w:r>
      <w:r w:rsidRPr="00D52E2E">
        <w:rPr>
          <w:rFonts w:ascii="Times New Roman" w:eastAsiaTheme="minorEastAsia" w:hAnsi="Times New Roman"/>
          <w:sz w:val="24"/>
          <w:lang w:val="en-GB" w:eastAsia="ja-JP"/>
        </w:rPr>
        <w:t xml:space="preserve"> </w:t>
      </w:r>
      <w:hyperlink r:id="rId5" w:history="1">
        <w:r w:rsidRPr="00D52E2E">
          <w:rPr>
            <w:rStyle w:val="Hyperlink"/>
            <w:rFonts w:ascii="Times New Roman" w:eastAsiaTheme="minorEastAsia" w:hAnsi="Times New Roman"/>
            <w:sz w:val="24"/>
            <w:lang w:val="en-GB" w:eastAsia="ja-JP"/>
          </w:rPr>
          <w:t>https://www.statista.com/statistics/1066956/population-japan-historical/</w:t>
        </w:r>
      </w:hyperlink>
      <w:r w:rsidRPr="00D52E2E">
        <w:rPr>
          <w:rFonts w:ascii="Times New Roman" w:eastAsiaTheme="minorEastAsia" w:hAnsi="Times New Roman"/>
          <w:sz w:val="24"/>
          <w:lang w:val="en-GB" w:eastAsia="ja-JP"/>
        </w:rPr>
        <w:t xml:space="preserve"> </w:t>
      </w:r>
      <w:r w:rsidRPr="00D52E2E">
        <w:rPr>
          <w:rFonts w:ascii="Times New Roman" w:eastAsiaTheme="minorEastAsia" w:hAnsi="Times New Roman"/>
          <w:iCs/>
          <w:sz w:val="24"/>
          <w:lang w:val="en-GB" w:eastAsia="ja-JP"/>
        </w:rPr>
        <w:t xml:space="preserve">(last access: </w:t>
      </w:r>
      <w:r w:rsidRPr="00D52E2E">
        <w:rPr>
          <w:rFonts w:ascii="Times New Roman" w:eastAsiaTheme="minorEastAsia" w:hAnsi="Times New Roman"/>
          <w:iCs/>
          <w:sz w:val="24"/>
          <w:lang w:val="en-GB" w:eastAsia="ja-JP"/>
        </w:rPr>
        <w:t xml:space="preserve">23 </w:t>
      </w:r>
      <w:r w:rsidRPr="00D52E2E">
        <w:rPr>
          <w:rFonts w:ascii="Times New Roman" w:eastAsiaTheme="minorEastAsia" w:hAnsi="Times New Roman"/>
          <w:iCs/>
          <w:sz w:val="24"/>
          <w:lang w:val="en-GB" w:eastAsia="ja-JP"/>
        </w:rPr>
        <w:t>Februar</w:t>
      </w:r>
      <w:r w:rsidRPr="00D52E2E">
        <w:rPr>
          <w:rFonts w:ascii="Times New Roman" w:eastAsiaTheme="minorEastAsia" w:hAnsi="Times New Roman"/>
          <w:iCs/>
          <w:sz w:val="24"/>
          <w:lang w:val="en-GB" w:eastAsia="ja-JP"/>
        </w:rPr>
        <w:t>y</w:t>
      </w:r>
      <w:r w:rsidRPr="00D52E2E">
        <w:rPr>
          <w:rFonts w:ascii="Times New Roman" w:eastAsiaTheme="minorEastAsia" w:hAnsi="Times New Roman"/>
          <w:iCs/>
          <w:sz w:val="24"/>
          <w:lang w:val="en-GB" w:eastAsia="ja-JP"/>
        </w:rPr>
        <w:t xml:space="preserve"> 2024)</w:t>
      </w:r>
      <w:r w:rsidRPr="00D52E2E">
        <w:rPr>
          <w:rFonts w:ascii="Times New Roman" w:eastAsiaTheme="minorEastAsia" w:hAnsi="Times New Roman"/>
          <w:iCs/>
          <w:sz w:val="24"/>
          <w:lang w:val="en-GB" w:eastAsia="ja-JP"/>
        </w:rPr>
        <w:t>, 2024.</w:t>
      </w:r>
    </w:p>
    <w:p w:rsidR="00B74FEA" w:rsidRPr="00CF1466" w:rsidRDefault="00D52E2E" w:rsidP="00CF1466">
      <w:pPr>
        <w:widowControl w:val="0"/>
        <w:suppressAutoHyphens/>
        <w:spacing w:line="48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</w:pPr>
      <w:r w:rsidRPr="00D52E2E"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>Takahashi, Y.</w:t>
      </w:r>
      <w:r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 xml:space="preserve">: </w:t>
      </w:r>
      <w:r w:rsidRPr="00D52E2E"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>Rekindling Japan's Spirit</w:t>
      </w:r>
      <w:r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>,</w:t>
      </w:r>
      <w:r w:rsidRPr="00D52E2E"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 xml:space="preserve"> Science</w:t>
      </w:r>
      <w:r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>,</w:t>
      </w:r>
      <w:r w:rsidRPr="00D52E2E"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 xml:space="preserve"> </w:t>
      </w:r>
      <w:r w:rsidR="00CF1466" w:rsidRPr="00CF1466"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>332, Issue 6035</w:t>
      </w:r>
      <w:r w:rsidR="00CF1466"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 xml:space="preserve">, </w:t>
      </w:r>
      <w:r w:rsidR="00CF1466" w:rsidRPr="00CF1466"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>p. 1241</w:t>
      </w:r>
      <w:r w:rsidRPr="00D52E2E"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 xml:space="preserve">, </w:t>
      </w:r>
      <w:hyperlink r:id="rId6" w:history="1">
        <w:r w:rsidRPr="00705F54">
          <w:rPr>
            <w:rStyle w:val="Hyperlink"/>
            <w:rFonts w:ascii="Times New Roman" w:eastAsiaTheme="minorEastAsia" w:hAnsi="Times New Roman" w:cs="Times New Roman"/>
            <w:sz w:val="24"/>
            <w:szCs w:val="24"/>
            <w:lang w:val="en-GB" w:eastAsia="ja-JP"/>
          </w:rPr>
          <w:t>https://doi.org/</w:t>
        </w:r>
        <w:r w:rsidRPr="00705F54">
          <w:rPr>
            <w:rStyle w:val="Hyperlink"/>
            <w:rFonts w:ascii="Times New Roman" w:eastAsiaTheme="minorEastAsia" w:hAnsi="Times New Roman"/>
            <w:sz w:val="24"/>
            <w:lang w:val="en-GB" w:eastAsia="ja-JP"/>
          </w:rPr>
          <w:t>10.1126/science.1209050</w:t>
        </w:r>
      </w:hyperlink>
      <w:r>
        <w:rPr>
          <w:rFonts w:ascii="Times New Roman" w:eastAsiaTheme="minorEastAsia" w:hAnsi="Times New Roman" w:cs="Times New Roman"/>
          <w:sz w:val="24"/>
          <w:szCs w:val="24"/>
          <w:lang w:val="en-GB" w:eastAsia="ja-JP"/>
        </w:rPr>
        <w:t>, 2011.</w:t>
      </w:r>
    </w:p>
    <w:sectPr w:rsidR="00B74FEA" w:rsidRPr="00CF14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2E"/>
    <w:rsid w:val="005E7A91"/>
    <w:rsid w:val="00B74FEA"/>
    <w:rsid w:val="00CF1466"/>
    <w:rsid w:val="00D5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8079"/>
  <w15:chartTrackingRefBased/>
  <w15:docId w15:val="{9A092467-BB1D-4F60-9FDB-D4DD84F2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2E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2E2E"/>
    <w:rPr>
      <w:color w:val="605E5C"/>
      <w:shd w:val="clear" w:color="auto" w:fill="E1DFDD"/>
    </w:rPr>
  </w:style>
  <w:style w:type="paragraph" w:customStyle="1" w:styleId="Default">
    <w:name w:val="Default"/>
    <w:rsid w:val="00D52E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8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126/science.1209050" TargetMode="External"/><Relationship Id="rId5" Type="http://schemas.openxmlformats.org/officeDocument/2006/relationships/hyperlink" Target="https://www.statista.com/statistics/1066956/population-japan-historical/" TargetMode="External"/><Relationship Id="rId4" Type="http://schemas.openxmlformats.org/officeDocument/2006/relationships/hyperlink" Target="https://doi.org/10.1007/s10652-018-9616-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Joško Trošelj</dc:creator>
  <cp:keywords/>
  <dc:description/>
  <cp:lastModifiedBy>Joško Trošelj</cp:lastModifiedBy>
  <cp:revision>1</cp:revision>
  <dcterms:created xsi:type="dcterms:W3CDTF">2025-02-06T14:57:00Z</dcterms:created>
  <dcterms:modified xsi:type="dcterms:W3CDTF">2025-02-06T16:14:00Z</dcterms:modified>
</cp:coreProperties>
</file>