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A68B3" w14:textId="2CE8AB1A" w:rsidR="00543F72" w:rsidRDefault="00543F72">
      <w:pPr>
        <w:rPr>
          <w:rFonts w:ascii="Times New Roman" w:hAnsi="Times New Roman" w:cs="Times New Roman"/>
        </w:rPr>
      </w:pPr>
      <w:r w:rsidRPr="00543F72">
        <w:rPr>
          <w:rFonts w:ascii="Times New Roman" w:hAnsi="Times New Roman" w:cs="Times New Roman"/>
        </w:rPr>
        <w:t>Figure</w:t>
      </w:r>
      <w:r w:rsidRPr="00543F72">
        <w:rPr>
          <w:rFonts w:ascii="Times New Roman" w:hAnsi="Times New Roman" w:cs="Times New Roman"/>
        </w:rPr>
        <w:t xml:space="preserve"> </w:t>
      </w:r>
      <w:r w:rsidRPr="00543F72">
        <w:rPr>
          <w:rFonts w:ascii="Times New Roman" w:hAnsi="Times New Roman" w:cs="Times New Roman"/>
        </w:rPr>
        <w:t>S1</w:t>
      </w:r>
      <w:r>
        <w:rPr>
          <w:rFonts w:ascii="Times New Roman" w:hAnsi="Times New Roman" w:cs="Times New Roman"/>
        </w:rPr>
        <w:t xml:space="preserve">: </w:t>
      </w:r>
      <w:r w:rsidRPr="00543F72">
        <w:rPr>
          <w:rFonts w:ascii="Times New Roman" w:hAnsi="Times New Roman" w:cs="Times New Roman"/>
        </w:rPr>
        <w:t xml:space="preserve">The maximum extent of the three most extreme GLDEs based on </w:t>
      </w:r>
      <w:proofErr w:type="spellStart"/>
      <w:r w:rsidRPr="00543F72">
        <w:rPr>
          <w:rFonts w:ascii="Times New Roman" w:hAnsi="Times New Roman" w:cs="Times New Roman"/>
        </w:rPr>
        <w:t>SoilClim</w:t>
      </w:r>
      <w:proofErr w:type="spellEnd"/>
      <w:r w:rsidRPr="00543F72">
        <w:rPr>
          <w:rFonts w:ascii="Times New Roman" w:hAnsi="Times New Roman" w:cs="Times New Roman"/>
        </w:rPr>
        <w:t xml:space="preserve"> model</w:t>
      </w:r>
      <w:r>
        <w:rPr>
          <w:rFonts w:ascii="Times New Roman" w:hAnsi="Times New Roman" w:cs="Times New Roman"/>
        </w:rPr>
        <w:t xml:space="preserve"> with month of occurrence indicated. </w:t>
      </w:r>
    </w:p>
    <w:p w14:paraId="5B6ADED2" w14:textId="57C6F242" w:rsidR="00543F72" w:rsidRDefault="00543F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S2: </w:t>
      </w:r>
      <w:r w:rsidR="00A5495E" w:rsidRPr="00A5495E">
        <w:rPr>
          <w:rFonts w:ascii="Times New Roman" w:hAnsi="Times New Roman" w:cs="Times New Roman"/>
        </w:rPr>
        <w:t>All centroid positions</w:t>
      </w:r>
      <w:r w:rsidR="00A5495E">
        <w:rPr>
          <w:rFonts w:ascii="Times New Roman" w:hAnsi="Times New Roman" w:cs="Times New Roman"/>
        </w:rPr>
        <w:t xml:space="preserve"> of the</w:t>
      </w:r>
      <w:r w:rsidR="00A5495E" w:rsidRPr="00A5495E">
        <w:rPr>
          <w:rFonts w:ascii="Times New Roman" w:hAnsi="Times New Roman" w:cs="Times New Roman"/>
        </w:rPr>
        <w:t xml:space="preserve"> </w:t>
      </w:r>
      <w:proofErr w:type="spellStart"/>
      <w:r w:rsidR="00A5495E">
        <w:rPr>
          <w:rFonts w:ascii="Times New Roman" w:hAnsi="Times New Roman" w:cs="Times New Roman"/>
        </w:rPr>
        <w:t>mHM</w:t>
      </w:r>
      <w:proofErr w:type="spellEnd"/>
      <w:r w:rsidR="00A5495E">
        <w:rPr>
          <w:rFonts w:ascii="Times New Roman" w:hAnsi="Times New Roman" w:cs="Times New Roman"/>
        </w:rPr>
        <w:t xml:space="preserve">-based </w:t>
      </w:r>
      <w:r w:rsidR="00A5495E" w:rsidRPr="00A5495E">
        <w:rPr>
          <w:rFonts w:ascii="Times New Roman" w:hAnsi="Times New Roman" w:cs="Times New Roman"/>
        </w:rPr>
        <w:t xml:space="preserve">GLDE </w:t>
      </w:r>
      <w:r w:rsidR="00A5495E">
        <w:rPr>
          <w:rFonts w:ascii="Times New Roman" w:hAnsi="Times New Roman" w:cs="Times New Roman"/>
        </w:rPr>
        <w:t xml:space="preserve">with the second largest dynamic score, which happened </w:t>
      </w:r>
      <w:r w:rsidR="00A5495E" w:rsidRPr="00A5495E">
        <w:rPr>
          <w:rFonts w:ascii="Times New Roman" w:hAnsi="Times New Roman" w:cs="Times New Roman"/>
        </w:rPr>
        <w:t>from</w:t>
      </w:r>
      <w:r w:rsidR="00A5495E" w:rsidRPr="00A5495E">
        <w:rPr>
          <w:rFonts w:ascii="Times New Roman" w:hAnsi="Times New Roman" w:cs="Times New Roman"/>
        </w:rPr>
        <w:t xml:space="preserve"> June 2014–Marc</w:t>
      </w:r>
      <w:r w:rsidR="00A5495E">
        <w:rPr>
          <w:rFonts w:ascii="Times New Roman" w:hAnsi="Times New Roman" w:cs="Times New Roman"/>
        </w:rPr>
        <w:t xml:space="preserve">h </w:t>
      </w:r>
      <w:r w:rsidR="00A5495E" w:rsidRPr="00A5495E">
        <w:rPr>
          <w:rFonts w:ascii="Times New Roman" w:hAnsi="Times New Roman" w:cs="Times New Roman"/>
        </w:rPr>
        <w:t>2015 in North America</w:t>
      </w:r>
      <w:r w:rsidR="00A5495E">
        <w:rPr>
          <w:rFonts w:ascii="Times New Roman" w:hAnsi="Times New Roman" w:cs="Times New Roman"/>
        </w:rPr>
        <w:t xml:space="preserve">. </w:t>
      </w:r>
    </w:p>
    <w:p w14:paraId="2B581A3D" w14:textId="12FC6419" w:rsidR="00A5495E" w:rsidRDefault="00A549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Animation S1: </w:t>
      </w:r>
      <w:r w:rsidR="00E4248A">
        <w:rPr>
          <w:rFonts w:ascii="Times New Roman" w:hAnsi="Times New Roman" w:cs="Times New Roman"/>
        </w:rPr>
        <w:t>S</w:t>
      </w:r>
      <w:r w:rsidR="00E4248A" w:rsidRPr="00E4248A">
        <w:rPr>
          <w:rFonts w:ascii="Times New Roman" w:hAnsi="Times New Roman" w:cs="Times New Roman"/>
        </w:rPr>
        <w:t>patiotemporal behavior of</w:t>
      </w:r>
      <w:r w:rsidR="00E4248A">
        <w:rPr>
          <w:rFonts w:ascii="Times New Roman" w:hAnsi="Times New Roman" w:cs="Times New Roman"/>
        </w:rPr>
        <w:t xml:space="preserve"> individual</w:t>
      </w:r>
      <w:r w:rsidR="00E4248A" w:rsidRPr="00E4248A">
        <w:rPr>
          <w:rFonts w:ascii="Times New Roman" w:hAnsi="Times New Roman" w:cs="Times New Roman"/>
        </w:rPr>
        <w:t xml:space="preserve"> </w:t>
      </w:r>
      <w:r w:rsidR="00E4248A">
        <w:rPr>
          <w:rFonts w:ascii="Times New Roman" w:hAnsi="Times New Roman" w:cs="Times New Roman"/>
        </w:rPr>
        <w:t>GLDEs</w:t>
      </w:r>
      <w:r w:rsidR="00E4248A" w:rsidRPr="00E4248A">
        <w:rPr>
          <w:rFonts w:ascii="Times New Roman" w:hAnsi="Times New Roman" w:cs="Times New Roman"/>
        </w:rPr>
        <w:t xml:space="preserve"> during 2019</w:t>
      </w:r>
      <w:r w:rsidR="00E4248A">
        <w:rPr>
          <w:rFonts w:ascii="Times New Roman" w:hAnsi="Times New Roman" w:cs="Times New Roman"/>
        </w:rPr>
        <w:t xml:space="preserve"> in the native 10-day step. </w:t>
      </w:r>
    </w:p>
    <w:p w14:paraId="112CBE50" w14:textId="77777777" w:rsidR="00E4248A" w:rsidRDefault="00E4248A">
      <w:pPr>
        <w:rPr>
          <w:rFonts w:ascii="Times New Roman" w:hAnsi="Times New Roman" w:cs="Times New Roman"/>
        </w:rPr>
      </w:pPr>
    </w:p>
    <w:sectPr w:rsidR="00E42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E40"/>
    <w:rsid w:val="002E4DC8"/>
    <w:rsid w:val="00474E40"/>
    <w:rsid w:val="00543F72"/>
    <w:rsid w:val="00A5495E"/>
    <w:rsid w:val="00D607FF"/>
    <w:rsid w:val="00E4248A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FAB60"/>
  <w15:chartTrackingRefBased/>
  <w15:docId w15:val="{6FCD02D4-7730-418D-8B36-5291F7F1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E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E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E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E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E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E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E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E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E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E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E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E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E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E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E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E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E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Řehoř</dc:creator>
  <cp:keywords/>
  <dc:description/>
  <cp:lastModifiedBy>Jan Řehoř</cp:lastModifiedBy>
  <cp:revision>4</cp:revision>
  <dcterms:created xsi:type="dcterms:W3CDTF">2025-05-13T16:55:00Z</dcterms:created>
  <dcterms:modified xsi:type="dcterms:W3CDTF">2025-05-13T17:04:00Z</dcterms:modified>
</cp:coreProperties>
</file>