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B8243" w14:textId="77777777" w:rsidR="00F3116F" w:rsidRPr="00D036F1" w:rsidRDefault="00F3116F" w:rsidP="00F3116F">
      <w:pPr>
        <w:rPr>
          <w:rFonts w:asciiTheme="majorHAnsi" w:eastAsia="AdvGulliv-R" w:hAnsiTheme="majorHAnsi" w:cstheme="majorHAnsi"/>
          <w:b/>
          <w:sz w:val="18"/>
          <w:szCs w:val="18"/>
          <w:lang w:val="en-AU"/>
        </w:rPr>
      </w:pPr>
      <w:r w:rsidRPr="00D036F1">
        <w:rPr>
          <w:rFonts w:asciiTheme="majorHAnsi" w:hAnsiTheme="majorHAnsi" w:cstheme="majorHAnsi"/>
          <w:b/>
          <w:sz w:val="18"/>
          <w:szCs w:val="18"/>
        </w:rPr>
        <w:t xml:space="preserve">Table </w:t>
      </w:r>
      <w:r w:rsidRPr="00D036F1">
        <w:rPr>
          <w:rFonts w:asciiTheme="majorHAnsi" w:hAnsiTheme="majorHAnsi" w:cstheme="majorHAnsi"/>
          <w:b/>
          <w:sz w:val="18"/>
          <w:szCs w:val="18"/>
        </w:rPr>
        <w:fldChar w:fldCharType="begin"/>
      </w:r>
      <w:r w:rsidRPr="00D036F1">
        <w:rPr>
          <w:rFonts w:asciiTheme="majorHAnsi" w:hAnsiTheme="majorHAnsi" w:cstheme="majorHAnsi"/>
          <w:b/>
          <w:sz w:val="18"/>
          <w:szCs w:val="18"/>
        </w:rPr>
        <w:instrText xml:space="preserve"> SEQ Table \* ARABIC </w:instrText>
      </w:r>
      <w:r w:rsidRPr="00D036F1">
        <w:rPr>
          <w:rFonts w:asciiTheme="majorHAnsi" w:hAnsiTheme="majorHAnsi" w:cstheme="majorHAnsi"/>
          <w:b/>
          <w:sz w:val="18"/>
          <w:szCs w:val="18"/>
        </w:rPr>
        <w:fldChar w:fldCharType="separate"/>
      </w:r>
      <w:r w:rsidRPr="00D036F1">
        <w:rPr>
          <w:rFonts w:asciiTheme="majorHAnsi" w:hAnsiTheme="majorHAnsi" w:cstheme="majorHAnsi"/>
          <w:b/>
          <w:noProof/>
          <w:sz w:val="18"/>
          <w:szCs w:val="18"/>
        </w:rPr>
        <w:t>1</w:t>
      </w:r>
      <w:r w:rsidRPr="00D036F1">
        <w:rPr>
          <w:rFonts w:asciiTheme="majorHAnsi" w:hAnsiTheme="majorHAnsi" w:cstheme="majorHAnsi"/>
          <w:b/>
          <w:sz w:val="18"/>
          <w:szCs w:val="18"/>
        </w:rPr>
        <w:fldChar w:fldCharType="end"/>
      </w:r>
      <w:r w:rsidRPr="00D036F1">
        <w:rPr>
          <w:rFonts w:asciiTheme="majorHAnsi" w:hAnsiTheme="majorHAnsi" w:cstheme="majorHAnsi"/>
          <w:b/>
          <w:sz w:val="18"/>
          <w:szCs w:val="18"/>
        </w:rPr>
        <w:t xml:space="preserve">: Input variables for the unsaturated </w:t>
      </w:r>
      <w:r w:rsidRPr="00D036F1">
        <w:rPr>
          <w:rFonts w:asciiTheme="majorHAnsi" w:eastAsia="AdvGulliv-R" w:hAnsiTheme="majorHAnsi" w:cstheme="majorHAnsi"/>
          <w:b/>
          <w:sz w:val="18"/>
          <w:szCs w:val="18"/>
          <w:lang w:val="en-AU"/>
        </w:rPr>
        <w:t xml:space="preserve">Barnes and Allison (1988) </w:t>
      </w:r>
      <w:r w:rsidRPr="00D036F1">
        <w:rPr>
          <w:rFonts w:asciiTheme="majorHAnsi" w:hAnsiTheme="majorHAnsi" w:cstheme="majorHAnsi"/>
          <w:b/>
          <w:sz w:val="18"/>
          <w:szCs w:val="18"/>
        </w:rPr>
        <w:t>model.</w:t>
      </w:r>
    </w:p>
    <w:p w14:paraId="63E1176F" w14:textId="77777777" w:rsidR="00F3116F" w:rsidRDefault="00F3116F" w:rsidP="00F3116F">
      <w:pPr>
        <w:autoSpaceDE w:val="0"/>
        <w:autoSpaceDN w:val="0"/>
        <w:adjustRightInd w:val="0"/>
        <w:rPr>
          <w:rFonts w:ascii="Calibri" w:eastAsia="AdvGulliv-R" w:hAnsi="Calibri" w:cs="Calibri"/>
          <w:lang w:val="en-AU" w:eastAsia="en-AU"/>
        </w:rPr>
      </w:pPr>
    </w:p>
    <w:tbl>
      <w:tblPr>
        <w:tblW w:w="9240" w:type="dxa"/>
        <w:tblInd w:w="108" w:type="dxa"/>
        <w:tblLook w:val="04A0" w:firstRow="1" w:lastRow="0" w:firstColumn="1" w:lastColumn="0" w:noHBand="0" w:noVBand="1"/>
      </w:tblPr>
      <w:tblGrid>
        <w:gridCol w:w="2580"/>
        <w:gridCol w:w="1770"/>
        <w:gridCol w:w="1770"/>
        <w:gridCol w:w="3120"/>
      </w:tblGrid>
      <w:tr w:rsidR="00F3116F" w:rsidRPr="00C20CF0" w14:paraId="1676BD0C" w14:textId="77777777" w:rsidTr="00162E13">
        <w:trPr>
          <w:trHeight w:val="285"/>
        </w:trPr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4CE806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b/>
                <w:bCs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b/>
                <w:bCs/>
                <w:color w:val="000000"/>
                <w:szCs w:val="20"/>
                <w:lang w:val="en-AU" w:eastAsia="en-AU"/>
              </w:rPr>
              <w:t>Parameter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6DFAD5" w14:textId="77777777" w:rsidR="00F3116F" w:rsidRPr="00700368" w:rsidRDefault="00F3116F" w:rsidP="00162E1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b/>
                <w:bCs/>
                <w:color w:val="000000"/>
                <w:szCs w:val="20"/>
                <w:lang w:val="en-AU" w:eastAsia="en-AU"/>
              </w:rPr>
              <w:t>Value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3C9041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b/>
                <w:bCs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b/>
                <w:bCs/>
                <w:color w:val="000000"/>
                <w:szCs w:val="20"/>
                <w:lang w:val="en-AU" w:eastAsia="en-AU"/>
              </w:rPr>
              <w:t>Comment</w:t>
            </w:r>
          </w:p>
        </w:tc>
      </w:tr>
      <w:tr w:rsidR="00F3116F" w:rsidRPr="00C20CF0" w14:paraId="2F6AC58D" w14:textId="77777777" w:rsidTr="00162E13">
        <w:trPr>
          <w:trHeight w:val="52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F2802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>Temperature (°C)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ECCD6" w14:textId="77777777" w:rsidR="00F3116F" w:rsidRPr="00700368" w:rsidRDefault="00F3116F" w:rsidP="00162E13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>1°C to 26°C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350E1A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>Monthly mean minimum and maximum</w:t>
            </w:r>
          </w:p>
        </w:tc>
      </w:tr>
      <w:tr w:rsidR="00F3116F" w:rsidRPr="00C20CF0" w14:paraId="54A0233C" w14:textId="77777777" w:rsidTr="00162E13">
        <w:trPr>
          <w:trHeight w:val="293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97E5A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>Bulk density (g/cm</w:t>
            </w:r>
            <w:r w:rsidRPr="00700368">
              <w:rPr>
                <w:rFonts w:ascii="Arial" w:hAnsi="Arial" w:cs="Arial"/>
                <w:color w:val="000000"/>
                <w:szCs w:val="20"/>
                <w:vertAlign w:val="superscript"/>
                <w:lang w:val="en-AU" w:eastAsia="en-AU"/>
              </w:rPr>
              <w:t>3</w:t>
            </w:r>
            <w:r w:rsidRP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>)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10B28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5A372" w14:textId="77777777" w:rsidR="00F3116F" w:rsidRPr="00700368" w:rsidRDefault="00F3116F" w:rsidP="00162E13">
            <w:pPr>
              <w:spacing w:line="240" w:lineRule="auto"/>
              <w:jc w:val="center"/>
              <w:rPr>
                <w:rFonts w:ascii="Arial" w:hAnsi="Arial" w:cs="Arial"/>
                <w:szCs w:val="20"/>
                <w:lang w:val="en-AU" w:eastAsia="en-AU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0C22CF" w14:textId="77777777" w:rsidR="00F3116F" w:rsidRPr="00700368" w:rsidRDefault="00F3116F" w:rsidP="00162E13">
            <w:pPr>
              <w:spacing w:line="240" w:lineRule="auto"/>
              <w:jc w:val="center"/>
              <w:rPr>
                <w:rFonts w:ascii="Arial" w:hAnsi="Arial" w:cs="Arial"/>
                <w:szCs w:val="20"/>
                <w:lang w:val="en-AU" w:eastAsia="en-AU"/>
              </w:rPr>
            </w:pPr>
          </w:p>
        </w:tc>
      </w:tr>
      <w:tr w:rsidR="00F3116F" w:rsidRPr="00C20CF0" w14:paraId="3B81158F" w14:textId="77777777" w:rsidTr="00162E13">
        <w:trPr>
          <w:trHeight w:val="28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48BF1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szCs w:val="20"/>
                <w:lang w:val="en-AU" w:eastAsia="en-A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9598A" w14:textId="77777777" w:rsidR="00F3116F" w:rsidRPr="00700368" w:rsidRDefault="00F3116F" w:rsidP="00162E13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>0.6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5CFDCA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 xml:space="preserve">Peat </w:t>
            </w:r>
          </w:p>
        </w:tc>
      </w:tr>
      <w:tr w:rsidR="00F3116F" w:rsidRPr="00C20CF0" w14:paraId="3670B3EA" w14:textId="77777777" w:rsidTr="00162E13">
        <w:trPr>
          <w:trHeight w:val="28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4ED5B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2B72B" w14:textId="3507FF9E" w:rsidR="00F3116F" w:rsidRPr="00700368" w:rsidRDefault="00F3116F" w:rsidP="00162E13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>1.1</w:t>
            </w:r>
            <w:r w:rsid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>-</w:t>
            </w:r>
            <w:r w:rsidRP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>1.2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9B0CF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>Organic sand/clay</w:t>
            </w:r>
          </w:p>
        </w:tc>
      </w:tr>
      <w:tr w:rsidR="00F3116F" w:rsidRPr="00C20CF0" w14:paraId="6C89D048" w14:textId="77777777" w:rsidTr="00162E13">
        <w:trPr>
          <w:trHeight w:val="28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2F320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5C14F" w14:textId="77777777" w:rsidR="00F3116F" w:rsidRPr="00700368" w:rsidRDefault="00F3116F" w:rsidP="00162E13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>1.7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75AD64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>Clean sand</w:t>
            </w:r>
          </w:p>
        </w:tc>
      </w:tr>
      <w:tr w:rsidR="00F3116F" w:rsidRPr="00C20CF0" w14:paraId="086010DE" w14:textId="77777777" w:rsidTr="00162E13">
        <w:trPr>
          <w:trHeight w:val="28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85D34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C8842" w14:textId="77777777" w:rsidR="00F3116F" w:rsidRPr="00700368" w:rsidRDefault="00F3116F" w:rsidP="00162E13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>1.2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3402E7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>Basal sand</w:t>
            </w:r>
          </w:p>
        </w:tc>
      </w:tr>
      <w:tr w:rsidR="00F3116F" w:rsidRPr="00C20CF0" w14:paraId="2F73C1AE" w14:textId="77777777" w:rsidTr="00162E13">
        <w:trPr>
          <w:trHeight w:val="28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3C9EC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>Porosity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64232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63B61" w14:textId="77777777" w:rsidR="00F3116F" w:rsidRPr="00700368" w:rsidRDefault="00F3116F" w:rsidP="00162E13">
            <w:pPr>
              <w:spacing w:line="240" w:lineRule="auto"/>
              <w:jc w:val="center"/>
              <w:rPr>
                <w:rFonts w:ascii="Arial" w:hAnsi="Arial" w:cs="Arial"/>
                <w:szCs w:val="20"/>
                <w:lang w:val="en-AU" w:eastAsia="en-AU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50A918" w14:textId="77777777" w:rsidR="00F3116F" w:rsidRPr="00700368" w:rsidRDefault="00F3116F" w:rsidP="00162E13">
            <w:pPr>
              <w:spacing w:line="240" w:lineRule="auto"/>
              <w:jc w:val="center"/>
              <w:rPr>
                <w:rFonts w:ascii="Arial" w:hAnsi="Arial" w:cs="Arial"/>
                <w:szCs w:val="20"/>
                <w:lang w:val="en-AU" w:eastAsia="en-AU"/>
              </w:rPr>
            </w:pPr>
          </w:p>
        </w:tc>
      </w:tr>
      <w:tr w:rsidR="00F3116F" w:rsidRPr="00C20CF0" w14:paraId="0B8C2BB3" w14:textId="77777777" w:rsidTr="00162E13">
        <w:trPr>
          <w:trHeight w:val="28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A0063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szCs w:val="20"/>
                <w:lang w:val="en-AU" w:eastAsia="en-A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D9713" w14:textId="77777777" w:rsidR="00F3116F" w:rsidRPr="00700368" w:rsidRDefault="00F3116F" w:rsidP="00162E13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>0.9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A9AE2F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>Peat</w:t>
            </w:r>
          </w:p>
        </w:tc>
      </w:tr>
      <w:tr w:rsidR="00F3116F" w:rsidRPr="00C20CF0" w14:paraId="7B86E063" w14:textId="77777777" w:rsidTr="00162E13">
        <w:trPr>
          <w:trHeight w:val="28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537B7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7181B" w14:textId="77777777" w:rsidR="00F3116F" w:rsidRPr="00700368" w:rsidRDefault="00F3116F" w:rsidP="00162E13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>0.7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94BF98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>20% peat and sand</w:t>
            </w:r>
          </w:p>
        </w:tc>
      </w:tr>
      <w:tr w:rsidR="00F3116F" w:rsidRPr="00C20CF0" w14:paraId="470D1678" w14:textId="77777777" w:rsidTr="00162E13">
        <w:trPr>
          <w:trHeight w:val="28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B42AF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9EBD8" w14:textId="77777777" w:rsidR="00F3116F" w:rsidRPr="00700368" w:rsidRDefault="00F3116F" w:rsidP="00162E13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>0.5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79A71F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>5% peat and sands</w:t>
            </w:r>
          </w:p>
        </w:tc>
      </w:tr>
      <w:tr w:rsidR="00F3116F" w:rsidRPr="00C20CF0" w14:paraId="65A7B93F" w14:textId="77777777" w:rsidTr="00162E13">
        <w:trPr>
          <w:trHeight w:val="28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3DB00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56DEF" w14:textId="77777777" w:rsidR="00F3116F" w:rsidRPr="00700368" w:rsidRDefault="00F3116F" w:rsidP="00162E13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>0.38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A748FD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>Sands</w:t>
            </w:r>
          </w:p>
        </w:tc>
      </w:tr>
      <w:tr w:rsidR="00F3116F" w:rsidRPr="00C20CF0" w14:paraId="187F5894" w14:textId="77777777" w:rsidTr="00162E13">
        <w:trPr>
          <w:trHeight w:val="28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A8D96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>Tortuosity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69C50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7ADC3" w14:textId="77777777" w:rsidR="00F3116F" w:rsidRPr="00700368" w:rsidRDefault="00F3116F" w:rsidP="00162E13">
            <w:pPr>
              <w:spacing w:line="240" w:lineRule="auto"/>
              <w:jc w:val="center"/>
              <w:rPr>
                <w:rFonts w:ascii="Arial" w:hAnsi="Arial" w:cs="Arial"/>
                <w:szCs w:val="20"/>
                <w:lang w:val="en-AU" w:eastAsia="en-AU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D1DFB2" w14:textId="77777777" w:rsidR="00F3116F" w:rsidRPr="00700368" w:rsidRDefault="00F3116F" w:rsidP="00162E13">
            <w:pPr>
              <w:spacing w:line="240" w:lineRule="auto"/>
              <w:jc w:val="center"/>
              <w:rPr>
                <w:rFonts w:ascii="Arial" w:hAnsi="Arial" w:cs="Arial"/>
                <w:szCs w:val="20"/>
                <w:lang w:val="en-AU" w:eastAsia="en-AU"/>
              </w:rPr>
            </w:pPr>
          </w:p>
        </w:tc>
      </w:tr>
      <w:tr w:rsidR="00F3116F" w:rsidRPr="00C20CF0" w14:paraId="11211C10" w14:textId="77777777" w:rsidTr="00162E13">
        <w:trPr>
          <w:trHeight w:val="28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5DFFC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szCs w:val="20"/>
                <w:lang w:val="en-AU" w:eastAsia="en-A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EA58F" w14:textId="77777777" w:rsidR="00F3116F" w:rsidRPr="00700368" w:rsidRDefault="00F3116F" w:rsidP="00162E13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>0.39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C21EB6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>Organic rich sandy soil</w:t>
            </w:r>
          </w:p>
        </w:tc>
      </w:tr>
      <w:tr w:rsidR="00F3116F" w:rsidRPr="00C20CF0" w14:paraId="40C08D0D" w14:textId="77777777" w:rsidTr="00162E13">
        <w:trPr>
          <w:trHeight w:val="28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E53AD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CE0B9" w14:textId="77777777" w:rsidR="00F3116F" w:rsidRPr="00700368" w:rsidRDefault="00F3116F" w:rsidP="00162E13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>0.66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E600FD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>Medium-coarse sand</w:t>
            </w:r>
          </w:p>
        </w:tc>
      </w:tr>
      <w:tr w:rsidR="00F3116F" w:rsidRPr="00C20CF0" w14:paraId="7DD03B14" w14:textId="77777777" w:rsidTr="00162E13">
        <w:trPr>
          <w:trHeight w:val="28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00CD5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90A70" w14:textId="77777777" w:rsidR="00F3116F" w:rsidRPr="00700368" w:rsidRDefault="00F3116F" w:rsidP="00162E13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>0.48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825A55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>Medium sand</w:t>
            </w:r>
          </w:p>
        </w:tc>
      </w:tr>
      <w:tr w:rsidR="00F3116F" w:rsidRPr="00C20CF0" w14:paraId="214897C3" w14:textId="77777777" w:rsidTr="00162E13">
        <w:trPr>
          <w:trHeight w:val="28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7640E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6353E" w14:textId="77777777" w:rsidR="00F3116F" w:rsidRPr="00700368" w:rsidRDefault="00F3116F" w:rsidP="00162E13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>0.21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75624A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>Fine sand</w:t>
            </w:r>
          </w:p>
        </w:tc>
      </w:tr>
      <w:tr w:rsidR="00F3116F" w:rsidRPr="00C20CF0" w14:paraId="095340D0" w14:textId="77777777" w:rsidTr="00162E13">
        <w:trPr>
          <w:trHeight w:val="293"/>
        </w:trPr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F2D65F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> 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17061B" w14:textId="77777777" w:rsidR="00F3116F" w:rsidRPr="00700368" w:rsidRDefault="00F3116F" w:rsidP="00162E13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>0.19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951FC91" w14:textId="77777777" w:rsidR="00F3116F" w:rsidRPr="00700368" w:rsidRDefault="00F3116F" w:rsidP="00162E13">
            <w:pPr>
              <w:spacing w:line="240" w:lineRule="auto"/>
              <w:jc w:val="left"/>
              <w:rPr>
                <w:rFonts w:ascii="Arial" w:hAnsi="Arial" w:cs="Arial"/>
                <w:color w:val="000000"/>
                <w:szCs w:val="20"/>
                <w:lang w:val="en-AU" w:eastAsia="en-AU"/>
              </w:rPr>
            </w:pPr>
            <w:r w:rsidRPr="00700368">
              <w:rPr>
                <w:rFonts w:ascii="Arial" w:hAnsi="Arial" w:cs="Arial"/>
                <w:color w:val="000000"/>
                <w:szCs w:val="20"/>
                <w:lang w:val="en-AU" w:eastAsia="en-AU"/>
              </w:rPr>
              <w:t>Clayey sand</w:t>
            </w:r>
          </w:p>
        </w:tc>
      </w:tr>
    </w:tbl>
    <w:p w14:paraId="2674CFB8" w14:textId="442A7736" w:rsidR="00354EA4" w:rsidRDefault="00700368"/>
    <w:p w14:paraId="2C2C30A7" w14:textId="77777777" w:rsidR="00700368" w:rsidRDefault="00700368"/>
    <w:p w14:paraId="7F4835E7" w14:textId="77777777" w:rsidR="00816C6E" w:rsidRDefault="00816C6E" w:rsidP="00816C6E">
      <w:pPr>
        <w:rPr>
          <w:rFonts w:eastAsia="Calibri"/>
        </w:rPr>
      </w:pPr>
      <w:r>
        <w:rPr>
          <w:rFonts w:ascii="Calibri" w:eastAsia="Calibri" w:hAnsi="Calibri" w:cs="Calibri"/>
          <w:noProof/>
          <w:lang w:eastAsia="en-GB"/>
        </w:rPr>
        <w:lastRenderedPageBreak/>
        <w:drawing>
          <wp:inline distT="0" distB="0" distL="0" distR="0" wp14:anchorId="58C98162" wp14:editId="45756012">
            <wp:extent cx="5048250" cy="4922324"/>
            <wp:effectExtent l="0" t="0" r="0" b="0"/>
            <wp:docPr id="22" name="Picture 22" descr="A close up of a map&#10;&#10;Description generated with very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Fig 8 modelled E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4841" cy="4928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48ED6F" w14:textId="2A96C9E2" w:rsidR="00816C6E" w:rsidRDefault="00816C6E" w:rsidP="00816C6E">
      <w:pPr>
        <w:rPr>
          <w:rFonts w:eastAsia="Calibri"/>
          <w:b/>
          <w:sz w:val="18"/>
          <w:szCs w:val="18"/>
        </w:rPr>
      </w:pPr>
      <w:r w:rsidRPr="00294EFC">
        <w:rPr>
          <w:rFonts w:eastAsia="Calibri"/>
          <w:b/>
          <w:sz w:val="18"/>
          <w:szCs w:val="18"/>
        </w:rPr>
        <w:t xml:space="preserve">Figure </w:t>
      </w:r>
      <w:r w:rsidR="00700368">
        <w:rPr>
          <w:rFonts w:eastAsia="Calibri"/>
          <w:b/>
          <w:sz w:val="18"/>
          <w:szCs w:val="18"/>
        </w:rPr>
        <w:t>1</w:t>
      </w:r>
      <w:r w:rsidRPr="00294EFC">
        <w:rPr>
          <w:rFonts w:eastAsia="Calibri"/>
          <w:b/>
          <w:sz w:val="18"/>
          <w:szCs w:val="18"/>
        </w:rPr>
        <w:t>: Modelled vs measured δ</w:t>
      </w:r>
      <w:r w:rsidRPr="00294EFC">
        <w:rPr>
          <w:rFonts w:eastAsia="Calibri"/>
          <w:b/>
          <w:sz w:val="18"/>
          <w:szCs w:val="18"/>
          <w:vertAlign w:val="superscript"/>
        </w:rPr>
        <w:t>2</w:t>
      </w:r>
      <w:r w:rsidRPr="00294EFC">
        <w:rPr>
          <w:rFonts w:eastAsia="Calibri"/>
          <w:b/>
          <w:sz w:val="18"/>
          <w:szCs w:val="18"/>
        </w:rPr>
        <w:t>H in unsaturated soil profile after dry period (a, b) and wet period (</w:t>
      </w:r>
      <w:proofErr w:type="spellStart"/>
      <w:proofErr w:type="gramStart"/>
      <w:r w:rsidRPr="00294EFC">
        <w:rPr>
          <w:rFonts w:eastAsia="Calibri"/>
          <w:b/>
          <w:sz w:val="18"/>
          <w:szCs w:val="18"/>
        </w:rPr>
        <w:t>c,d</w:t>
      </w:r>
      <w:proofErr w:type="spellEnd"/>
      <w:proofErr w:type="gramEnd"/>
      <w:r w:rsidRPr="00294EFC">
        <w:rPr>
          <w:rFonts w:eastAsia="Calibri"/>
          <w:b/>
          <w:sz w:val="18"/>
          <w:szCs w:val="18"/>
        </w:rPr>
        <w:t>)</w:t>
      </w:r>
    </w:p>
    <w:p w14:paraId="4E612152" w14:textId="77777777" w:rsidR="00816C6E" w:rsidRDefault="00816C6E">
      <w:bookmarkStart w:id="0" w:name="_GoBack"/>
      <w:bookmarkEnd w:id="0"/>
    </w:p>
    <w:sectPr w:rsidR="00816C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dvGulliv-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DA2NTM1NTY3MjUxtjBT0lEKTi0uzszPAykwqgUAI/rIAywAAAA="/>
  </w:docVars>
  <w:rsids>
    <w:rsidRoot w:val="00F3116F"/>
    <w:rsid w:val="00127046"/>
    <w:rsid w:val="00245055"/>
    <w:rsid w:val="003B3822"/>
    <w:rsid w:val="00700368"/>
    <w:rsid w:val="00742863"/>
    <w:rsid w:val="007D54D0"/>
    <w:rsid w:val="00816C6E"/>
    <w:rsid w:val="00927BD8"/>
    <w:rsid w:val="00BF41B1"/>
    <w:rsid w:val="00CF48F6"/>
    <w:rsid w:val="00F3116F"/>
    <w:rsid w:val="00FE5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99000"/>
  <w15:chartTrackingRefBased/>
  <w15:docId w15:val="{12223CDD-9348-46EC-B270-83715001C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116F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4"/>
      <w:lang w:val="en-GB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David</dc:creator>
  <cp:keywords/>
  <dc:description/>
  <cp:lastModifiedBy>Katarina David</cp:lastModifiedBy>
  <cp:revision>3</cp:revision>
  <dcterms:created xsi:type="dcterms:W3CDTF">2018-09-02T10:09:00Z</dcterms:created>
  <dcterms:modified xsi:type="dcterms:W3CDTF">2018-09-11T09:00:00Z</dcterms:modified>
</cp:coreProperties>
</file>