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2445C1" w:rsidRPr="002445C1" w:rsidRDefault="002445C1" w:rsidP="00E33540">
      <w:pPr>
        <w:spacing w:line="360" w:lineRule="auto"/>
        <w:rPr>
          <w:b/>
          <w:szCs w:val="22"/>
        </w:rPr>
      </w:pPr>
      <w:r w:rsidRPr="002445C1">
        <w:rPr>
          <w:b/>
          <w:szCs w:val="22"/>
        </w:rPr>
        <w:t xml:space="preserve">Supplementary material to </w:t>
      </w:r>
    </w:p>
    <w:p w:rsidR="002445C1" w:rsidRPr="002445C1" w:rsidRDefault="002445C1" w:rsidP="002445C1">
      <w:pPr>
        <w:pStyle w:val="Title"/>
        <w:rPr>
          <w:rFonts w:ascii="Times New Roman" w:hAnsi="Times New Roman" w:cs="Times New Roman"/>
          <w:b/>
          <w:sz w:val="10"/>
          <w:szCs w:val="22"/>
        </w:rPr>
      </w:pPr>
      <w:r w:rsidRPr="002445C1">
        <w:rPr>
          <w:rFonts w:ascii="Times New Roman" w:hAnsi="Times New Roman" w:cs="Times New Roman"/>
          <w:b/>
          <w:sz w:val="32"/>
        </w:rPr>
        <w:t>Impact of capillary rise and recirculation on simulated crop yields</w:t>
      </w:r>
    </w:p>
    <w:p w:rsidR="002445C1" w:rsidRDefault="002445C1" w:rsidP="002445C1">
      <w:pPr>
        <w:pStyle w:val="Authors"/>
        <w:rPr>
          <w:rFonts w:asciiTheme="minorHAnsi" w:hAnsiTheme="minorHAnsi" w:cstheme="minorHAnsi"/>
          <w:szCs w:val="22"/>
          <w:vertAlign w:val="superscript"/>
          <w:lang w:val="nl-NL"/>
        </w:rPr>
      </w:pPr>
      <w:r w:rsidRPr="00874B73">
        <w:rPr>
          <w:rFonts w:asciiTheme="minorHAnsi" w:hAnsiTheme="minorHAnsi" w:cstheme="minorHAnsi"/>
          <w:szCs w:val="22"/>
          <w:lang w:val="nl-NL"/>
        </w:rPr>
        <w:t>J</w:t>
      </w:r>
      <w:r w:rsidR="009F650B">
        <w:rPr>
          <w:rFonts w:asciiTheme="minorHAnsi" w:hAnsiTheme="minorHAnsi" w:cstheme="minorHAnsi"/>
          <w:szCs w:val="22"/>
          <w:lang w:val="nl-NL"/>
        </w:rPr>
        <w:t>.G.</w:t>
      </w:r>
      <w:r>
        <w:rPr>
          <w:rFonts w:asciiTheme="minorHAnsi" w:hAnsiTheme="minorHAnsi" w:cstheme="minorHAnsi"/>
          <w:szCs w:val="22"/>
          <w:lang w:val="nl-NL"/>
        </w:rPr>
        <w:t xml:space="preserve"> </w:t>
      </w:r>
      <w:r w:rsidRPr="00874B73">
        <w:rPr>
          <w:rFonts w:asciiTheme="minorHAnsi" w:hAnsiTheme="minorHAnsi" w:cstheme="minorHAnsi"/>
          <w:szCs w:val="22"/>
          <w:lang w:val="nl-NL"/>
        </w:rPr>
        <w:t>Kroes</w:t>
      </w:r>
      <w:r w:rsidRPr="00874B73">
        <w:rPr>
          <w:rFonts w:asciiTheme="minorHAnsi" w:hAnsiTheme="minorHAnsi" w:cstheme="minorHAnsi"/>
          <w:szCs w:val="22"/>
          <w:vertAlign w:val="superscript"/>
          <w:lang w:val="nl-NL"/>
        </w:rPr>
        <w:t>1</w:t>
      </w:r>
      <w:r w:rsidRPr="00874B73">
        <w:rPr>
          <w:rFonts w:asciiTheme="minorHAnsi" w:hAnsiTheme="minorHAnsi" w:cstheme="minorHAnsi"/>
          <w:szCs w:val="22"/>
          <w:lang w:val="nl-NL"/>
        </w:rPr>
        <w:t>, I</w:t>
      </w:r>
      <w:r w:rsidR="009F650B">
        <w:rPr>
          <w:rFonts w:asciiTheme="minorHAnsi" w:hAnsiTheme="minorHAnsi" w:cstheme="minorHAnsi"/>
          <w:szCs w:val="22"/>
          <w:lang w:val="nl-NL"/>
        </w:rPr>
        <w:t>.</w:t>
      </w:r>
      <w:r w:rsidRPr="00874B73">
        <w:rPr>
          <w:rFonts w:asciiTheme="minorHAnsi" w:hAnsiTheme="minorHAnsi" w:cstheme="minorHAnsi"/>
          <w:szCs w:val="22"/>
          <w:lang w:val="nl-NL"/>
        </w:rPr>
        <w:t xml:space="preserve"> Supit</w:t>
      </w:r>
      <w:r w:rsidRPr="00874B73">
        <w:rPr>
          <w:rFonts w:asciiTheme="minorHAnsi" w:hAnsiTheme="minorHAnsi" w:cstheme="minorHAnsi"/>
          <w:szCs w:val="22"/>
          <w:vertAlign w:val="superscript"/>
          <w:lang w:val="nl-NL"/>
        </w:rPr>
        <w:t>1,2</w:t>
      </w:r>
      <w:r w:rsidRPr="00874B73">
        <w:rPr>
          <w:rFonts w:asciiTheme="minorHAnsi" w:hAnsiTheme="minorHAnsi" w:cstheme="minorHAnsi"/>
          <w:szCs w:val="22"/>
          <w:lang w:val="nl-NL"/>
        </w:rPr>
        <w:t xml:space="preserve"> J</w:t>
      </w:r>
      <w:r w:rsidR="009F650B">
        <w:rPr>
          <w:rFonts w:asciiTheme="minorHAnsi" w:hAnsiTheme="minorHAnsi" w:cstheme="minorHAnsi"/>
          <w:szCs w:val="22"/>
          <w:lang w:val="nl-NL"/>
        </w:rPr>
        <w:t>.C. v</w:t>
      </w:r>
      <w:r w:rsidRPr="00874B73">
        <w:rPr>
          <w:rFonts w:asciiTheme="minorHAnsi" w:hAnsiTheme="minorHAnsi" w:cstheme="minorHAnsi"/>
          <w:szCs w:val="22"/>
          <w:lang w:val="nl-NL"/>
        </w:rPr>
        <w:t>an Dam</w:t>
      </w:r>
      <w:r w:rsidRPr="00874B73">
        <w:rPr>
          <w:rFonts w:asciiTheme="minorHAnsi" w:hAnsiTheme="minorHAnsi" w:cstheme="minorHAnsi"/>
          <w:szCs w:val="22"/>
          <w:vertAlign w:val="superscript"/>
          <w:lang w:val="nl-NL"/>
        </w:rPr>
        <w:t>3</w:t>
      </w:r>
      <w:r w:rsidR="009F650B">
        <w:rPr>
          <w:rFonts w:asciiTheme="minorHAnsi" w:hAnsiTheme="minorHAnsi" w:cstheme="minorHAnsi"/>
          <w:szCs w:val="22"/>
          <w:lang w:val="nl-NL"/>
        </w:rPr>
        <w:t>, P.E.V. v</w:t>
      </w:r>
      <w:r w:rsidRPr="00874B73">
        <w:rPr>
          <w:rFonts w:asciiTheme="minorHAnsi" w:hAnsiTheme="minorHAnsi" w:cstheme="minorHAnsi"/>
          <w:szCs w:val="22"/>
          <w:lang w:val="nl-NL"/>
        </w:rPr>
        <w:t>an Walsum</w:t>
      </w:r>
      <w:r w:rsidRPr="00874B73">
        <w:rPr>
          <w:rFonts w:asciiTheme="minorHAnsi" w:hAnsiTheme="minorHAnsi" w:cstheme="minorHAnsi"/>
          <w:szCs w:val="22"/>
          <w:vertAlign w:val="superscript"/>
          <w:lang w:val="nl-NL"/>
        </w:rPr>
        <w:t>1</w:t>
      </w:r>
      <w:r w:rsidR="009F650B">
        <w:rPr>
          <w:rFonts w:asciiTheme="minorHAnsi" w:hAnsiTheme="minorHAnsi" w:cstheme="minorHAnsi"/>
          <w:szCs w:val="22"/>
          <w:lang w:val="nl-NL"/>
        </w:rPr>
        <w:t>, H.M.</w:t>
      </w:r>
      <w:r w:rsidRPr="00874B73">
        <w:rPr>
          <w:rFonts w:asciiTheme="minorHAnsi" w:hAnsiTheme="minorHAnsi" w:cstheme="minorHAnsi"/>
          <w:szCs w:val="22"/>
          <w:lang w:val="nl-NL"/>
        </w:rPr>
        <w:t xml:space="preserve"> Mulder</w:t>
      </w:r>
      <w:r w:rsidRPr="00874B73">
        <w:rPr>
          <w:rFonts w:asciiTheme="minorHAnsi" w:hAnsiTheme="minorHAnsi" w:cstheme="minorHAnsi"/>
          <w:szCs w:val="22"/>
          <w:vertAlign w:val="superscript"/>
          <w:lang w:val="nl-NL"/>
        </w:rPr>
        <w:t>1</w:t>
      </w:r>
    </w:p>
    <w:p w:rsidR="002445C1" w:rsidRPr="00874B73" w:rsidRDefault="002445C1" w:rsidP="002445C1">
      <w:pPr>
        <w:pStyle w:val="Authors"/>
        <w:rPr>
          <w:rFonts w:asciiTheme="minorHAnsi" w:hAnsiTheme="minorHAnsi" w:cstheme="minorHAnsi"/>
          <w:szCs w:val="22"/>
          <w:lang w:val="nl-NL"/>
        </w:rPr>
      </w:pPr>
    </w:p>
    <w:p w:rsidR="002445C1" w:rsidRPr="008A25E0" w:rsidRDefault="002445C1" w:rsidP="002445C1">
      <w:pPr>
        <w:pStyle w:val="Affiliation"/>
        <w:rPr>
          <w:rFonts w:ascii="Arial" w:hAnsi="Arial" w:cs="Arial"/>
          <w:b/>
          <w:sz w:val="22"/>
          <w:szCs w:val="22"/>
        </w:rPr>
      </w:pPr>
      <w:r w:rsidRPr="00874B73">
        <w:rPr>
          <w:rFonts w:asciiTheme="minorHAnsi" w:hAnsiTheme="minorHAnsi" w:cstheme="minorHAnsi"/>
          <w:b/>
          <w:szCs w:val="22"/>
          <w:vertAlign w:val="superscript"/>
        </w:rPr>
        <w:t xml:space="preserve">1 </w:t>
      </w:r>
      <w:r w:rsidRPr="00874B73">
        <w:t>Wageningen University &amp; Research – Wageningen Environmental Research</w:t>
      </w:r>
    </w:p>
    <w:p w:rsidR="002445C1" w:rsidRPr="00874B73" w:rsidRDefault="002445C1" w:rsidP="002445C1">
      <w:pPr>
        <w:pStyle w:val="Affiliation"/>
      </w:pPr>
      <w:r w:rsidRPr="00874B73">
        <w:rPr>
          <w:rFonts w:asciiTheme="minorHAnsi" w:hAnsiTheme="minorHAnsi" w:cstheme="minorHAnsi"/>
          <w:b/>
          <w:szCs w:val="22"/>
          <w:vertAlign w:val="superscript"/>
        </w:rPr>
        <w:t>2</w:t>
      </w:r>
      <w:r w:rsidRPr="00874B73">
        <w:rPr>
          <w:rFonts w:ascii="Arial" w:hAnsi="Arial" w:cs="Arial"/>
          <w:b/>
          <w:szCs w:val="22"/>
        </w:rPr>
        <w:t xml:space="preserve"> </w:t>
      </w:r>
      <w:r w:rsidRPr="00874B73">
        <w:t>Wageningen University &amp; Research – Chair Water Systems and Global Change</w:t>
      </w:r>
    </w:p>
    <w:p w:rsidR="002445C1" w:rsidRPr="008A25E0" w:rsidRDefault="002445C1" w:rsidP="002445C1">
      <w:pPr>
        <w:pStyle w:val="Affiliation"/>
        <w:rPr>
          <w:rFonts w:ascii="Arial" w:hAnsi="Arial" w:cs="Arial"/>
          <w:b/>
          <w:sz w:val="22"/>
          <w:szCs w:val="22"/>
        </w:rPr>
      </w:pPr>
      <w:r w:rsidRPr="00874B73">
        <w:rPr>
          <w:rFonts w:asciiTheme="minorHAnsi" w:hAnsiTheme="minorHAnsi" w:cstheme="minorHAnsi"/>
          <w:b/>
          <w:szCs w:val="22"/>
          <w:vertAlign w:val="superscript"/>
        </w:rPr>
        <w:t>3</w:t>
      </w:r>
      <w:r w:rsidRPr="008A25E0">
        <w:rPr>
          <w:rFonts w:ascii="Verdana" w:hAnsi="Verdana"/>
          <w:i/>
          <w:iCs/>
          <w:szCs w:val="20"/>
        </w:rPr>
        <w:t xml:space="preserve"> </w:t>
      </w:r>
      <w:r w:rsidRPr="00874B73">
        <w:t>Wageningen University &amp; Research – Chair Soil Physics and Land Management</w:t>
      </w:r>
    </w:p>
    <w:p w:rsidR="002445C1" w:rsidRDefault="002445C1" w:rsidP="002445C1">
      <w:pPr>
        <w:pStyle w:val="Correspondence"/>
      </w:pPr>
      <w:r w:rsidRPr="000A1B66">
        <w:rPr>
          <w:i/>
        </w:rPr>
        <w:t>Correspondence to</w:t>
      </w:r>
      <w:r>
        <w:t>: Joop Kroes (joop.kroes@wur.nl)</w:t>
      </w:r>
    </w:p>
    <w:p w:rsidR="002445C1" w:rsidRDefault="002445C1" w:rsidP="002445C1">
      <w:pPr>
        <w:pStyle w:val="Authors"/>
      </w:pPr>
    </w:p>
    <w:p w:rsidR="002445C1" w:rsidRPr="002445C1" w:rsidRDefault="002445C1" w:rsidP="00E33540">
      <w:pPr>
        <w:spacing w:line="360" w:lineRule="auto"/>
        <w:rPr>
          <w:sz w:val="22"/>
          <w:szCs w:val="22"/>
          <w:lang w:val="en-GB"/>
        </w:rPr>
      </w:pPr>
      <w:bookmarkStart w:id="0" w:name="_GoBack"/>
      <w:bookmarkEnd w:id="0"/>
    </w:p>
    <w:p w:rsidR="002445C1" w:rsidRDefault="002445C1" w:rsidP="00E33540">
      <w:pPr>
        <w:spacing w:line="360" w:lineRule="auto"/>
        <w:rPr>
          <w:sz w:val="22"/>
          <w:szCs w:val="22"/>
        </w:rPr>
      </w:pPr>
    </w:p>
    <w:p w:rsidR="002445C1" w:rsidRDefault="002445C1" w:rsidP="00E33540">
      <w:pPr>
        <w:spacing w:line="360" w:lineRule="auto"/>
        <w:rPr>
          <w:sz w:val="22"/>
          <w:szCs w:val="22"/>
        </w:rPr>
      </w:pPr>
    </w:p>
    <w:p w:rsidR="00295566" w:rsidRPr="002445C1" w:rsidRDefault="00B77C23" w:rsidP="00E33540">
      <w:pPr>
        <w:spacing w:line="360" w:lineRule="auto"/>
        <w:rPr>
          <w:sz w:val="22"/>
          <w:szCs w:val="22"/>
        </w:rPr>
      </w:pPr>
      <w:r w:rsidRPr="002445C1">
        <w:rPr>
          <w:sz w:val="22"/>
          <w:szCs w:val="22"/>
        </w:rPr>
        <w:t>T</w:t>
      </w:r>
      <w:r w:rsidR="008F0DCF" w:rsidRPr="002445C1">
        <w:rPr>
          <w:sz w:val="22"/>
          <w:szCs w:val="22"/>
        </w:rPr>
        <w:t>his supplementary material has</w:t>
      </w:r>
      <w:r w:rsidR="00364900" w:rsidRPr="002445C1">
        <w:rPr>
          <w:sz w:val="22"/>
          <w:szCs w:val="22"/>
        </w:rPr>
        <w:t xml:space="preserve"> a content with</w:t>
      </w:r>
      <w:r w:rsidR="008F0DCF" w:rsidRPr="002445C1">
        <w:rPr>
          <w:sz w:val="22"/>
          <w:szCs w:val="22"/>
        </w:rPr>
        <w:t xml:space="preserve"> </w:t>
      </w:r>
      <w:r w:rsidR="00295566" w:rsidRPr="002445C1">
        <w:rPr>
          <w:sz w:val="22"/>
          <w:szCs w:val="22"/>
        </w:rPr>
        <w:t>5</w:t>
      </w:r>
      <w:r w:rsidRPr="002445C1">
        <w:rPr>
          <w:sz w:val="22"/>
          <w:szCs w:val="22"/>
        </w:rPr>
        <w:t xml:space="preserve"> sections</w:t>
      </w:r>
    </w:p>
    <w:p w:rsidR="00295566" w:rsidRPr="002445C1" w:rsidRDefault="00295566" w:rsidP="00E33540">
      <w:pPr>
        <w:spacing w:line="360" w:lineRule="auto"/>
        <w:rPr>
          <w:sz w:val="22"/>
          <w:szCs w:val="22"/>
        </w:rPr>
      </w:pPr>
    </w:p>
    <w:sdt>
      <w:sdtPr>
        <w:rPr>
          <w:rFonts w:ascii="Times New Roman" w:eastAsia="Times New Roman" w:hAnsi="Times New Roman" w:cs="Times New Roman"/>
          <w:b w:val="0"/>
          <w:bCs w:val="0"/>
          <w:color w:val="auto"/>
          <w:sz w:val="18"/>
          <w:szCs w:val="24"/>
          <w:lang w:eastAsia="en-US"/>
        </w:rPr>
        <w:id w:val="-1927183677"/>
        <w:docPartObj>
          <w:docPartGallery w:val="Table of Contents"/>
          <w:docPartUnique/>
        </w:docPartObj>
      </w:sdtPr>
      <w:sdtEndPr>
        <w:rPr>
          <w:noProof/>
          <w:sz w:val="16"/>
        </w:rPr>
      </w:sdtEndPr>
      <w:sdtContent>
        <w:p w:rsidR="00295566" w:rsidRPr="002445C1" w:rsidRDefault="00295566">
          <w:pPr>
            <w:pStyle w:val="TOCHeading"/>
            <w:rPr>
              <w:rFonts w:ascii="Times New Roman" w:hAnsi="Times New Roman" w:cs="Times New Roman"/>
              <w:sz w:val="18"/>
            </w:rPr>
          </w:pPr>
          <w:r w:rsidRPr="002445C1">
            <w:rPr>
              <w:rFonts w:ascii="Times New Roman" w:hAnsi="Times New Roman" w:cs="Times New Roman"/>
              <w:sz w:val="18"/>
            </w:rPr>
            <w:t>Contents</w:t>
          </w:r>
        </w:p>
        <w:p w:rsidR="00C97B80" w:rsidRDefault="00295566">
          <w:pPr>
            <w:pStyle w:val="TOC1"/>
            <w:rPr>
              <w:rFonts w:asciiTheme="minorHAnsi" w:eastAsiaTheme="minorEastAsia" w:hAnsiTheme="minorHAnsi" w:cstheme="minorBidi"/>
              <w:noProof/>
              <w:sz w:val="22"/>
              <w:szCs w:val="22"/>
              <w:lang w:val="en-GB" w:eastAsia="en-GB"/>
            </w:rPr>
          </w:pPr>
          <w:r w:rsidRPr="002445C1">
            <w:rPr>
              <w:sz w:val="16"/>
            </w:rPr>
            <w:fldChar w:fldCharType="begin"/>
          </w:r>
          <w:r w:rsidRPr="002445C1">
            <w:rPr>
              <w:sz w:val="16"/>
            </w:rPr>
            <w:instrText xml:space="preserve"> TOC \o "1-3" \h \z \u </w:instrText>
          </w:r>
          <w:r w:rsidRPr="002445C1">
            <w:rPr>
              <w:sz w:val="16"/>
            </w:rPr>
            <w:fldChar w:fldCharType="separate"/>
          </w:r>
          <w:hyperlink w:anchor="_Toc512517345" w:history="1">
            <w:r w:rsidR="00C97B80" w:rsidRPr="00077DBB">
              <w:rPr>
                <w:rStyle w:val="Hyperlink"/>
                <w:noProof/>
              </w:rPr>
              <w:t>1.</w:t>
            </w:r>
            <w:r w:rsidR="00C97B80">
              <w:rPr>
                <w:rFonts w:asciiTheme="minorHAnsi" w:eastAsiaTheme="minorEastAsia" w:hAnsiTheme="minorHAnsi" w:cstheme="minorBidi"/>
                <w:noProof/>
                <w:sz w:val="22"/>
                <w:szCs w:val="22"/>
                <w:lang w:val="en-GB" w:eastAsia="en-GB"/>
              </w:rPr>
              <w:tab/>
            </w:r>
            <w:r w:rsidR="00C97B80" w:rsidRPr="00077DBB">
              <w:rPr>
                <w:rStyle w:val="Hyperlink"/>
                <w:noProof/>
              </w:rPr>
              <w:t>S1: Additional results of field studies for validation</w:t>
            </w:r>
            <w:r w:rsidR="00C97B80">
              <w:rPr>
                <w:noProof/>
                <w:webHidden/>
              </w:rPr>
              <w:tab/>
            </w:r>
            <w:r w:rsidR="00C97B80">
              <w:rPr>
                <w:noProof/>
                <w:webHidden/>
              </w:rPr>
              <w:fldChar w:fldCharType="begin"/>
            </w:r>
            <w:r w:rsidR="00C97B80">
              <w:rPr>
                <w:noProof/>
                <w:webHidden/>
              </w:rPr>
              <w:instrText xml:space="preserve"> PAGEREF _Toc512517345 \h </w:instrText>
            </w:r>
            <w:r w:rsidR="00C97B80">
              <w:rPr>
                <w:noProof/>
                <w:webHidden/>
              </w:rPr>
            </w:r>
            <w:r w:rsidR="00C97B80">
              <w:rPr>
                <w:noProof/>
                <w:webHidden/>
              </w:rPr>
              <w:fldChar w:fldCharType="separate"/>
            </w:r>
            <w:r w:rsidR="00C97B80">
              <w:rPr>
                <w:noProof/>
                <w:webHidden/>
              </w:rPr>
              <w:t>2</w:t>
            </w:r>
            <w:r w:rsidR="00C97B80">
              <w:rPr>
                <w:noProof/>
                <w:webHidden/>
              </w:rPr>
              <w:fldChar w:fldCharType="end"/>
            </w:r>
          </w:hyperlink>
        </w:p>
        <w:p w:rsidR="00C97B80" w:rsidRDefault="007D3C2D">
          <w:pPr>
            <w:pStyle w:val="TOC1"/>
            <w:rPr>
              <w:rFonts w:asciiTheme="minorHAnsi" w:eastAsiaTheme="minorEastAsia" w:hAnsiTheme="minorHAnsi" w:cstheme="minorBidi"/>
              <w:noProof/>
              <w:sz w:val="22"/>
              <w:szCs w:val="22"/>
              <w:lang w:val="en-GB" w:eastAsia="en-GB"/>
            </w:rPr>
          </w:pPr>
          <w:hyperlink w:anchor="_Toc512517346" w:history="1">
            <w:r w:rsidR="00C97B80" w:rsidRPr="00077DBB">
              <w:rPr>
                <w:rStyle w:val="Hyperlink"/>
                <w:noProof/>
              </w:rPr>
              <w:t>2.</w:t>
            </w:r>
            <w:r w:rsidR="00C97B80">
              <w:rPr>
                <w:rFonts w:asciiTheme="minorHAnsi" w:eastAsiaTheme="minorEastAsia" w:hAnsiTheme="minorHAnsi" w:cstheme="minorBidi"/>
                <w:noProof/>
                <w:sz w:val="22"/>
                <w:szCs w:val="22"/>
                <w:lang w:val="en-GB" w:eastAsia="en-GB"/>
              </w:rPr>
              <w:tab/>
            </w:r>
            <w:r w:rsidR="00C97B80" w:rsidRPr="00077DBB">
              <w:rPr>
                <w:rStyle w:val="Hyperlink"/>
                <w:noProof/>
              </w:rPr>
              <w:t>S2: Selection and validation of average hydrological condition “Ave”</w:t>
            </w:r>
            <w:r w:rsidR="00C97B80">
              <w:rPr>
                <w:noProof/>
                <w:webHidden/>
              </w:rPr>
              <w:tab/>
            </w:r>
            <w:r w:rsidR="00C97B80">
              <w:rPr>
                <w:noProof/>
                <w:webHidden/>
              </w:rPr>
              <w:fldChar w:fldCharType="begin"/>
            </w:r>
            <w:r w:rsidR="00C97B80">
              <w:rPr>
                <w:noProof/>
                <w:webHidden/>
              </w:rPr>
              <w:instrText xml:space="preserve"> PAGEREF _Toc512517346 \h </w:instrText>
            </w:r>
            <w:r w:rsidR="00C97B80">
              <w:rPr>
                <w:noProof/>
                <w:webHidden/>
              </w:rPr>
            </w:r>
            <w:r w:rsidR="00C97B80">
              <w:rPr>
                <w:noProof/>
                <w:webHidden/>
              </w:rPr>
              <w:fldChar w:fldCharType="separate"/>
            </w:r>
            <w:r w:rsidR="00C97B80">
              <w:rPr>
                <w:noProof/>
                <w:webHidden/>
              </w:rPr>
              <w:t>4</w:t>
            </w:r>
            <w:r w:rsidR="00C97B80">
              <w:rPr>
                <w:noProof/>
                <w:webHidden/>
              </w:rPr>
              <w:fldChar w:fldCharType="end"/>
            </w:r>
          </w:hyperlink>
        </w:p>
        <w:p w:rsidR="00C97B80" w:rsidRDefault="007D3C2D">
          <w:pPr>
            <w:pStyle w:val="TOC1"/>
            <w:rPr>
              <w:rFonts w:asciiTheme="minorHAnsi" w:eastAsiaTheme="minorEastAsia" w:hAnsiTheme="minorHAnsi" w:cstheme="minorBidi"/>
              <w:noProof/>
              <w:sz w:val="22"/>
              <w:szCs w:val="22"/>
              <w:lang w:val="en-GB" w:eastAsia="en-GB"/>
            </w:rPr>
          </w:pPr>
          <w:hyperlink w:anchor="_Toc512517347" w:history="1">
            <w:r w:rsidR="00C97B80" w:rsidRPr="00077DBB">
              <w:rPr>
                <w:rStyle w:val="Hyperlink"/>
                <w:noProof/>
              </w:rPr>
              <w:t>3.</w:t>
            </w:r>
            <w:r w:rsidR="00C97B80">
              <w:rPr>
                <w:rFonts w:asciiTheme="minorHAnsi" w:eastAsiaTheme="minorEastAsia" w:hAnsiTheme="minorHAnsi" w:cstheme="minorBidi"/>
                <w:noProof/>
                <w:sz w:val="22"/>
                <w:szCs w:val="22"/>
                <w:lang w:val="en-GB" w:eastAsia="en-GB"/>
              </w:rPr>
              <w:tab/>
            </w:r>
            <w:r w:rsidR="00C97B80" w:rsidRPr="00077DBB">
              <w:rPr>
                <w:rStyle w:val="Hyperlink"/>
                <w:noProof/>
              </w:rPr>
              <w:t>S3: Additional results of soil crop experiments to analyse the role of upward flow</w:t>
            </w:r>
            <w:r w:rsidR="00C97B80">
              <w:rPr>
                <w:noProof/>
                <w:webHidden/>
              </w:rPr>
              <w:tab/>
            </w:r>
            <w:r w:rsidR="00C97B80">
              <w:rPr>
                <w:noProof/>
                <w:webHidden/>
              </w:rPr>
              <w:fldChar w:fldCharType="begin"/>
            </w:r>
            <w:r w:rsidR="00C97B80">
              <w:rPr>
                <w:noProof/>
                <w:webHidden/>
              </w:rPr>
              <w:instrText xml:space="preserve"> PAGEREF _Toc512517347 \h </w:instrText>
            </w:r>
            <w:r w:rsidR="00C97B80">
              <w:rPr>
                <w:noProof/>
                <w:webHidden/>
              </w:rPr>
            </w:r>
            <w:r w:rsidR="00C97B80">
              <w:rPr>
                <w:noProof/>
                <w:webHidden/>
              </w:rPr>
              <w:fldChar w:fldCharType="separate"/>
            </w:r>
            <w:r w:rsidR="00C97B80">
              <w:rPr>
                <w:noProof/>
                <w:webHidden/>
              </w:rPr>
              <w:t>7</w:t>
            </w:r>
            <w:r w:rsidR="00C97B80">
              <w:rPr>
                <w:noProof/>
                <w:webHidden/>
              </w:rPr>
              <w:fldChar w:fldCharType="end"/>
            </w:r>
          </w:hyperlink>
        </w:p>
        <w:p w:rsidR="00C97B80" w:rsidRDefault="007D3C2D">
          <w:pPr>
            <w:pStyle w:val="TOC1"/>
            <w:rPr>
              <w:rFonts w:asciiTheme="minorHAnsi" w:eastAsiaTheme="minorEastAsia" w:hAnsiTheme="minorHAnsi" w:cstheme="minorBidi"/>
              <w:noProof/>
              <w:sz w:val="22"/>
              <w:szCs w:val="22"/>
              <w:lang w:val="en-GB" w:eastAsia="en-GB"/>
            </w:rPr>
          </w:pPr>
          <w:hyperlink w:anchor="_Toc512517348" w:history="1">
            <w:r w:rsidR="00C97B80" w:rsidRPr="00077DBB">
              <w:rPr>
                <w:rStyle w:val="Hyperlink"/>
                <w:noProof/>
              </w:rPr>
              <w:t>4.</w:t>
            </w:r>
            <w:r w:rsidR="00C97B80">
              <w:rPr>
                <w:rFonts w:asciiTheme="minorHAnsi" w:eastAsiaTheme="minorEastAsia" w:hAnsiTheme="minorHAnsi" w:cstheme="minorBidi"/>
                <w:noProof/>
                <w:sz w:val="22"/>
                <w:szCs w:val="22"/>
                <w:lang w:val="en-GB" w:eastAsia="en-GB"/>
              </w:rPr>
              <w:tab/>
            </w:r>
            <w:r w:rsidR="00C97B80" w:rsidRPr="00077DBB">
              <w:rPr>
                <w:rStyle w:val="Hyperlink"/>
                <w:noProof/>
                <w:lang w:val="en-GB"/>
              </w:rPr>
              <w:t>S4: How to simulate water fluxes without recirculation and capillary rise</w:t>
            </w:r>
            <w:r w:rsidR="00C97B80">
              <w:rPr>
                <w:noProof/>
                <w:webHidden/>
              </w:rPr>
              <w:tab/>
            </w:r>
            <w:r w:rsidR="00C97B80">
              <w:rPr>
                <w:noProof/>
                <w:webHidden/>
              </w:rPr>
              <w:fldChar w:fldCharType="begin"/>
            </w:r>
            <w:r w:rsidR="00C97B80">
              <w:rPr>
                <w:noProof/>
                <w:webHidden/>
              </w:rPr>
              <w:instrText xml:space="preserve"> PAGEREF _Toc512517348 \h </w:instrText>
            </w:r>
            <w:r w:rsidR="00C97B80">
              <w:rPr>
                <w:noProof/>
                <w:webHidden/>
              </w:rPr>
            </w:r>
            <w:r w:rsidR="00C97B80">
              <w:rPr>
                <w:noProof/>
                <w:webHidden/>
              </w:rPr>
              <w:fldChar w:fldCharType="separate"/>
            </w:r>
            <w:r w:rsidR="00C97B80">
              <w:rPr>
                <w:noProof/>
                <w:webHidden/>
              </w:rPr>
              <w:t>13</w:t>
            </w:r>
            <w:r w:rsidR="00C97B80">
              <w:rPr>
                <w:noProof/>
                <w:webHidden/>
              </w:rPr>
              <w:fldChar w:fldCharType="end"/>
            </w:r>
          </w:hyperlink>
        </w:p>
        <w:p w:rsidR="00C97B80" w:rsidRDefault="007D3C2D">
          <w:pPr>
            <w:pStyle w:val="TOC1"/>
            <w:rPr>
              <w:rFonts w:asciiTheme="minorHAnsi" w:eastAsiaTheme="minorEastAsia" w:hAnsiTheme="minorHAnsi" w:cstheme="minorBidi"/>
              <w:noProof/>
              <w:sz w:val="22"/>
              <w:szCs w:val="22"/>
              <w:lang w:val="en-GB" w:eastAsia="en-GB"/>
            </w:rPr>
          </w:pPr>
          <w:hyperlink w:anchor="_Toc512517349" w:history="1">
            <w:r w:rsidR="00C97B80" w:rsidRPr="00077DBB">
              <w:rPr>
                <w:rStyle w:val="Hyperlink"/>
                <w:noProof/>
                <w:lang w:val="en-GB"/>
              </w:rPr>
              <w:t>5.</w:t>
            </w:r>
            <w:r w:rsidR="00C97B80">
              <w:rPr>
                <w:rFonts w:asciiTheme="minorHAnsi" w:eastAsiaTheme="minorEastAsia" w:hAnsiTheme="minorHAnsi" w:cstheme="minorBidi"/>
                <w:noProof/>
                <w:sz w:val="22"/>
                <w:szCs w:val="22"/>
                <w:lang w:val="en-GB" w:eastAsia="en-GB"/>
              </w:rPr>
              <w:tab/>
            </w:r>
            <w:r w:rsidR="00C97B80" w:rsidRPr="00077DBB">
              <w:rPr>
                <w:rStyle w:val="Hyperlink"/>
                <w:noProof/>
                <w:lang w:val="en-GB"/>
              </w:rPr>
              <w:t>S5: A case study to illustrate the process of recirculation: grassland De Marke field09</w:t>
            </w:r>
            <w:r w:rsidR="00C97B80">
              <w:rPr>
                <w:noProof/>
                <w:webHidden/>
              </w:rPr>
              <w:tab/>
            </w:r>
            <w:r w:rsidR="00C97B80">
              <w:rPr>
                <w:noProof/>
                <w:webHidden/>
              </w:rPr>
              <w:fldChar w:fldCharType="begin"/>
            </w:r>
            <w:r w:rsidR="00C97B80">
              <w:rPr>
                <w:noProof/>
                <w:webHidden/>
              </w:rPr>
              <w:instrText xml:space="preserve"> PAGEREF _Toc512517349 \h </w:instrText>
            </w:r>
            <w:r w:rsidR="00C97B80">
              <w:rPr>
                <w:noProof/>
                <w:webHidden/>
              </w:rPr>
            </w:r>
            <w:r w:rsidR="00C97B80">
              <w:rPr>
                <w:noProof/>
                <w:webHidden/>
              </w:rPr>
              <w:fldChar w:fldCharType="separate"/>
            </w:r>
            <w:r w:rsidR="00C97B80">
              <w:rPr>
                <w:noProof/>
                <w:webHidden/>
              </w:rPr>
              <w:t>14</w:t>
            </w:r>
            <w:r w:rsidR="00C97B80">
              <w:rPr>
                <w:noProof/>
                <w:webHidden/>
              </w:rPr>
              <w:fldChar w:fldCharType="end"/>
            </w:r>
          </w:hyperlink>
        </w:p>
        <w:p w:rsidR="00C97B80" w:rsidRDefault="007D3C2D">
          <w:pPr>
            <w:pStyle w:val="TOC1"/>
            <w:rPr>
              <w:rFonts w:asciiTheme="minorHAnsi" w:eastAsiaTheme="minorEastAsia" w:hAnsiTheme="minorHAnsi" w:cstheme="minorBidi"/>
              <w:noProof/>
              <w:sz w:val="22"/>
              <w:szCs w:val="22"/>
              <w:lang w:val="en-GB" w:eastAsia="en-GB"/>
            </w:rPr>
          </w:pPr>
          <w:hyperlink w:anchor="_Toc512517350" w:history="1">
            <w:r w:rsidR="00C97B80" w:rsidRPr="00077DBB">
              <w:rPr>
                <w:rStyle w:val="Hyperlink"/>
                <w:noProof/>
                <w:lang w:val="en-GB"/>
              </w:rPr>
              <w:t>References</w:t>
            </w:r>
            <w:r w:rsidR="00C97B80">
              <w:rPr>
                <w:noProof/>
                <w:webHidden/>
              </w:rPr>
              <w:tab/>
            </w:r>
            <w:r w:rsidR="00C97B80">
              <w:rPr>
                <w:noProof/>
                <w:webHidden/>
              </w:rPr>
              <w:fldChar w:fldCharType="begin"/>
            </w:r>
            <w:r w:rsidR="00C97B80">
              <w:rPr>
                <w:noProof/>
                <w:webHidden/>
              </w:rPr>
              <w:instrText xml:space="preserve"> PAGEREF _Toc512517350 \h </w:instrText>
            </w:r>
            <w:r w:rsidR="00C97B80">
              <w:rPr>
                <w:noProof/>
                <w:webHidden/>
              </w:rPr>
            </w:r>
            <w:r w:rsidR="00C97B80">
              <w:rPr>
                <w:noProof/>
                <w:webHidden/>
              </w:rPr>
              <w:fldChar w:fldCharType="separate"/>
            </w:r>
            <w:r w:rsidR="00C97B80">
              <w:rPr>
                <w:noProof/>
                <w:webHidden/>
              </w:rPr>
              <w:t>19</w:t>
            </w:r>
            <w:r w:rsidR="00C97B80">
              <w:rPr>
                <w:noProof/>
                <w:webHidden/>
              </w:rPr>
              <w:fldChar w:fldCharType="end"/>
            </w:r>
          </w:hyperlink>
        </w:p>
        <w:p w:rsidR="00295566" w:rsidRPr="002445C1" w:rsidRDefault="00295566">
          <w:pPr>
            <w:rPr>
              <w:sz w:val="22"/>
            </w:rPr>
          </w:pPr>
          <w:r w:rsidRPr="002445C1">
            <w:rPr>
              <w:b/>
              <w:bCs/>
              <w:noProof/>
              <w:sz w:val="16"/>
            </w:rPr>
            <w:fldChar w:fldCharType="end"/>
          </w:r>
        </w:p>
      </w:sdtContent>
    </w:sdt>
    <w:p w:rsidR="002445C1" w:rsidRDefault="002445C1">
      <w:pPr>
        <w:rPr>
          <w:sz w:val="20"/>
          <w:szCs w:val="22"/>
        </w:rPr>
      </w:pPr>
      <w:r>
        <w:rPr>
          <w:sz w:val="20"/>
          <w:szCs w:val="22"/>
        </w:rPr>
        <w:br w:type="page"/>
      </w:r>
    </w:p>
    <w:p w:rsidR="00B77C23" w:rsidRPr="002445C1" w:rsidRDefault="002445C1" w:rsidP="00295566">
      <w:pPr>
        <w:pStyle w:val="Heading1"/>
        <w:rPr>
          <w:rFonts w:cs="Times New Roman"/>
        </w:rPr>
      </w:pPr>
      <w:bookmarkStart w:id="1" w:name="_Toc506556806"/>
      <w:bookmarkStart w:id="2" w:name="_Toc512517345"/>
      <w:r>
        <w:rPr>
          <w:rFonts w:cs="Times New Roman"/>
        </w:rPr>
        <w:lastRenderedPageBreak/>
        <w:t>S</w:t>
      </w:r>
      <w:r w:rsidR="00295566" w:rsidRPr="002445C1">
        <w:rPr>
          <w:rFonts w:cs="Times New Roman"/>
        </w:rPr>
        <w:t xml:space="preserve">1: </w:t>
      </w:r>
      <w:r w:rsidR="00B77C23" w:rsidRPr="002445C1">
        <w:rPr>
          <w:rFonts w:cs="Times New Roman"/>
        </w:rPr>
        <w:t>Additional results of field studies for validation</w:t>
      </w:r>
      <w:bookmarkEnd w:id="1"/>
      <w:bookmarkEnd w:id="2"/>
    </w:p>
    <w:p w:rsidR="004956DE" w:rsidRPr="002445C1" w:rsidRDefault="004956DE" w:rsidP="004956DE">
      <w:pPr>
        <w:rPr>
          <w:sz w:val="22"/>
          <w:szCs w:val="22"/>
        </w:rPr>
      </w:pPr>
    </w:p>
    <w:p w:rsidR="00F57AAD" w:rsidRPr="002445C1" w:rsidRDefault="00F57AAD" w:rsidP="004956DE">
      <w:pPr>
        <w:rPr>
          <w:sz w:val="22"/>
          <w:szCs w:val="22"/>
        </w:rPr>
      </w:pPr>
      <w:r w:rsidRPr="002445C1">
        <w:rPr>
          <w:sz w:val="22"/>
          <w:szCs w:val="22"/>
        </w:rPr>
        <w:t>See the text of the article for an explanation of the references to the cases</w:t>
      </w:r>
    </w:p>
    <w:p w:rsidR="00F57AAD" w:rsidRPr="002445C1" w:rsidRDefault="00F57AAD" w:rsidP="004956DE">
      <w:pPr>
        <w:rPr>
          <w:sz w:val="22"/>
          <w:szCs w:val="22"/>
        </w:rPr>
      </w:pPr>
    </w:p>
    <w:tbl>
      <w:tblPr>
        <w:tblStyle w:val="TableGrid"/>
        <w:tblW w:w="0" w:type="auto"/>
        <w:tblLook w:val="04A0" w:firstRow="1" w:lastRow="0" w:firstColumn="1" w:lastColumn="0" w:noHBand="0" w:noVBand="1"/>
      </w:tblPr>
      <w:tblGrid>
        <w:gridCol w:w="8988"/>
      </w:tblGrid>
      <w:tr w:rsidR="004956DE" w:rsidRPr="002445C1" w:rsidTr="008D45FB">
        <w:trPr>
          <w:trHeight w:val="1688"/>
        </w:trPr>
        <w:tc>
          <w:tcPr>
            <w:tcW w:w="8988" w:type="dxa"/>
          </w:tcPr>
          <w:p w:rsidR="004956DE" w:rsidRPr="002445C1" w:rsidRDefault="009036EA" w:rsidP="00FB73A0">
            <w:pPr>
              <w:spacing w:line="360" w:lineRule="auto"/>
              <w:rPr>
                <w:sz w:val="22"/>
                <w:szCs w:val="22"/>
              </w:rPr>
            </w:pPr>
            <w:r w:rsidRPr="002445C1">
              <w:rPr>
                <w:noProof/>
                <w:lang w:val="en-GB" w:eastAsia="en-GB"/>
              </w:rPr>
              <w:drawing>
                <wp:inline distT="0" distB="0" distL="0" distR="0" wp14:anchorId="7B3767FF" wp14:editId="2C453E64">
                  <wp:extent cx="5713730" cy="1100455"/>
                  <wp:effectExtent l="0" t="0" r="1270" b="4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13730" cy="1100455"/>
                          </a:xfrm>
                          <a:prstGeom prst="rect">
                            <a:avLst/>
                          </a:prstGeom>
                        </pic:spPr>
                      </pic:pic>
                    </a:graphicData>
                  </a:graphic>
                </wp:inline>
              </w:drawing>
            </w:r>
          </w:p>
        </w:tc>
      </w:tr>
      <w:tr w:rsidR="004956DE" w:rsidRPr="002445C1" w:rsidTr="008D45FB">
        <w:trPr>
          <w:trHeight w:val="1687"/>
        </w:trPr>
        <w:tc>
          <w:tcPr>
            <w:tcW w:w="8988" w:type="dxa"/>
          </w:tcPr>
          <w:p w:rsidR="004956DE" w:rsidRPr="002445C1" w:rsidRDefault="009036EA" w:rsidP="00FB73A0">
            <w:pPr>
              <w:spacing w:line="360" w:lineRule="auto"/>
              <w:rPr>
                <w:sz w:val="22"/>
                <w:szCs w:val="22"/>
              </w:rPr>
            </w:pPr>
            <w:r w:rsidRPr="002445C1">
              <w:rPr>
                <w:noProof/>
                <w:lang w:val="en-GB" w:eastAsia="en-GB"/>
              </w:rPr>
              <w:drawing>
                <wp:inline distT="0" distB="0" distL="0" distR="0" wp14:anchorId="4DE78857" wp14:editId="773B49B1">
                  <wp:extent cx="5713730" cy="1088390"/>
                  <wp:effectExtent l="0" t="0" r="127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13730" cy="1088390"/>
                          </a:xfrm>
                          <a:prstGeom prst="rect">
                            <a:avLst/>
                          </a:prstGeom>
                        </pic:spPr>
                      </pic:pic>
                    </a:graphicData>
                  </a:graphic>
                </wp:inline>
              </w:drawing>
            </w:r>
          </w:p>
        </w:tc>
      </w:tr>
      <w:tr w:rsidR="004956DE" w:rsidRPr="002445C1" w:rsidTr="008D45FB">
        <w:trPr>
          <w:trHeight w:val="1687"/>
        </w:trPr>
        <w:tc>
          <w:tcPr>
            <w:tcW w:w="8988" w:type="dxa"/>
          </w:tcPr>
          <w:p w:rsidR="004956DE" w:rsidRPr="002445C1" w:rsidRDefault="009036EA" w:rsidP="00FB73A0">
            <w:pPr>
              <w:spacing w:line="360" w:lineRule="auto"/>
              <w:rPr>
                <w:sz w:val="22"/>
                <w:szCs w:val="22"/>
              </w:rPr>
            </w:pPr>
            <w:r w:rsidRPr="002445C1">
              <w:rPr>
                <w:noProof/>
                <w:lang w:val="en-GB" w:eastAsia="en-GB"/>
              </w:rPr>
              <w:drawing>
                <wp:inline distT="0" distB="0" distL="0" distR="0" wp14:anchorId="637EDE1E" wp14:editId="00D635A5">
                  <wp:extent cx="5713730" cy="1088390"/>
                  <wp:effectExtent l="0" t="0" r="127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13730" cy="1088390"/>
                          </a:xfrm>
                          <a:prstGeom prst="rect">
                            <a:avLst/>
                          </a:prstGeom>
                        </pic:spPr>
                      </pic:pic>
                    </a:graphicData>
                  </a:graphic>
                </wp:inline>
              </w:drawing>
            </w:r>
          </w:p>
        </w:tc>
      </w:tr>
      <w:tr w:rsidR="004956DE" w:rsidRPr="002445C1" w:rsidTr="002445C1">
        <w:tc>
          <w:tcPr>
            <w:tcW w:w="8988" w:type="dxa"/>
            <w:tcBorders>
              <w:bottom w:val="single" w:sz="4" w:space="0" w:color="auto"/>
            </w:tcBorders>
          </w:tcPr>
          <w:p w:rsidR="004956DE" w:rsidRPr="002445C1" w:rsidRDefault="004956DE" w:rsidP="00FB73A0">
            <w:pPr>
              <w:pStyle w:val="Caption"/>
              <w:spacing w:after="0"/>
              <w:rPr>
                <w:b w:val="0"/>
                <w:color w:val="auto"/>
                <w:sz w:val="22"/>
                <w:szCs w:val="22"/>
              </w:rPr>
            </w:pPr>
            <w:r w:rsidRPr="002445C1">
              <w:rPr>
                <w:b w:val="0"/>
                <w:color w:val="auto"/>
                <w:sz w:val="22"/>
                <w:szCs w:val="22"/>
              </w:rPr>
              <w:t xml:space="preserve">Figure S1. Results of case studies for silage maize: </w:t>
            </w:r>
          </w:p>
          <w:p w:rsidR="004956DE" w:rsidRPr="002445C1" w:rsidRDefault="004956DE" w:rsidP="00FB73A0">
            <w:pPr>
              <w:pStyle w:val="Caption"/>
              <w:numPr>
                <w:ilvl w:val="0"/>
                <w:numId w:val="29"/>
              </w:numPr>
              <w:spacing w:after="0"/>
              <w:rPr>
                <w:b w:val="0"/>
                <w:color w:val="auto"/>
                <w:sz w:val="22"/>
                <w:szCs w:val="22"/>
              </w:rPr>
            </w:pPr>
            <w:r w:rsidRPr="002445C1">
              <w:rPr>
                <w:b w:val="0"/>
                <w:color w:val="auto"/>
                <w:sz w:val="22"/>
                <w:szCs w:val="22"/>
              </w:rPr>
              <w:t>top figure = groundwater levels (</w:t>
            </w:r>
            <w:proofErr w:type="spellStart"/>
            <w:r w:rsidRPr="002445C1">
              <w:rPr>
                <w:b w:val="0"/>
                <w:color w:val="auto"/>
                <w:sz w:val="22"/>
                <w:szCs w:val="22"/>
              </w:rPr>
              <w:t>Gwl</w:t>
            </w:r>
            <w:proofErr w:type="spellEnd"/>
            <w:r w:rsidRPr="002445C1">
              <w:rPr>
                <w:b w:val="0"/>
                <w:color w:val="auto"/>
                <w:sz w:val="22"/>
                <w:szCs w:val="22"/>
              </w:rPr>
              <w:t xml:space="preserve"> in m-soil surface) case C-Maize; </w:t>
            </w:r>
          </w:p>
          <w:p w:rsidR="004956DE" w:rsidRPr="002445C1" w:rsidRDefault="004956DE" w:rsidP="00FB73A0">
            <w:pPr>
              <w:pStyle w:val="Caption"/>
              <w:numPr>
                <w:ilvl w:val="0"/>
                <w:numId w:val="29"/>
              </w:numPr>
              <w:spacing w:after="0"/>
              <w:rPr>
                <w:b w:val="0"/>
                <w:color w:val="auto"/>
                <w:sz w:val="22"/>
                <w:szCs w:val="22"/>
              </w:rPr>
            </w:pPr>
            <w:r w:rsidRPr="002445C1">
              <w:rPr>
                <w:b w:val="0"/>
                <w:color w:val="auto"/>
                <w:sz w:val="22"/>
                <w:szCs w:val="22"/>
              </w:rPr>
              <w:t>middle figure = groundwater levels (</w:t>
            </w:r>
            <w:proofErr w:type="spellStart"/>
            <w:r w:rsidRPr="002445C1">
              <w:rPr>
                <w:b w:val="0"/>
                <w:color w:val="auto"/>
                <w:sz w:val="22"/>
                <w:szCs w:val="22"/>
              </w:rPr>
              <w:t>Gwl</w:t>
            </w:r>
            <w:proofErr w:type="spellEnd"/>
            <w:r w:rsidRPr="002445C1">
              <w:rPr>
                <w:b w:val="0"/>
                <w:color w:val="auto"/>
                <w:sz w:val="22"/>
                <w:szCs w:val="22"/>
              </w:rPr>
              <w:t xml:space="preserve"> in m-soil surface) case D-Maize;</w:t>
            </w:r>
          </w:p>
          <w:p w:rsidR="004956DE" w:rsidRPr="002445C1" w:rsidRDefault="004956DE" w:rsidP="00FB73A0">
            <w:pPr>
              <w:pStyle w:val="Caption"/>
              <w:numPr>
                <w:ilvl w:val="0"/>
                <w:numId w:val="29"/>
              </w:numPr>
              <w:spacing w:after="0"/>
              <w:rPr>
                <w:b w:val="0"/>
                <w:i/>
                <w:color w:val="auto"/>
                <w:sz w:val="22"/>
                <w:szCs w:val="22"/>
              </w:rPr>
            </w:pPr>
            <w:r w:rsidRPr="002445C1">
              <w:rPr>
                <w:b w:val="0"/>
                <w:color w:val="auto"/>
                <w:sz w:val="22"/>
                <w:szCs w:val="22"/>
              </w:rPr>
              <w:t>bottom figure = theta (Theta20cm in m</w:t>
            </w:r>
            <w:r w:rsidRPr="002445C1">
              <w:rPr>
                <w:b w:val="0"/>
                <w:color w:val="auto"/>
                <w:sz w:val="22"/>
                <w:szCs w:val="22"/>
                <w:vertAlign w:val="superscript"/>
              </w:rPr>
              <w:t>3</w:t>
            </w:r>
            <w:r w:rsidRPr="002445C1">
              <w:rPr>
                <w:b w:val="0"/>
                <w:color w:val="auto"/>
                <w:sz w:val="22"/>
                <w:szCs w:val="22"/>
              </w:rPr>
              <w:t>.m</w:t>
            </w:r>
            <w:r w:rsidRPr="002445C1">
              <w:rPr>
                <w:b w:val="0"/>
                <w:color w:val="auto"/>
                <w:sz w:val="22"/>
                <w:szCs w:val="22"/>
                <w:vertAlign w:val="superscript"/>
              </w:rPr>
              <w:t>-3</w:t>
            </w:r>
            <w:r w:rsidRPr="002445C1">
              <w:rPr>
                <w:b w:val="0"/>
                <w:color w:val="auto"/>
                <w:sz w:val="22"/>
                <w:szCs w:val="22"/>
              </w:rPr>
              <w:t>) at a depth of 20 cm-soil surface case D-Maize.</w:t>
            </w:r>
          </w:p>
        </w:tc>
      </w:tr>
      <w:tr w:rsidR="002445C1" w:rsidRPr="002445C1" w:rsidTr="002445C1">
        <w:tc>
          <w:tcPr>
            <w:tcW w:w="8988" w:type="dxa"/>
            <w:tcBorders>
              <w:left w:val="nil"/>
              <w:right w:val="nil"/>
            </w:tcBorders>
          </w:tcPr>
          <w:p w:rsidR="002445C1" w:rsidRPr="002445C1" w:rsidRDefault="002445C1" w:rsidP="00FB73A0">
            <w:pPr>
              <w:pStyle w:val="Caption"/>
              <w:spacing w:after="0"/>
              <w:rPr>
                <w:b w:val="0"/>
                <w:color w:val="auto"/>
                <w:sz w:val="22"/>
                <w:szCs w:val="22"/>
              </w:rPr>
            </w:pPr>
          </w:p>
        </w:tc>
      </w:tr>
      <w:tr w:rsidR="004956DE" w:rsidRPr="002445C1" w:rsidTr="008D45FB">
        <w:trPr>
          <w:trHeight w:val="1688"/>
        </w:trPr>
        <w:tc>
          <w:tcPr>
            <w:tcW w:w="8988" w:type="dxa"/>
          </w:tcPr>
          <w:p w:rsidR="004956DE" w:rsidRPr="002445C1" w:rsidRDefault="004956DE" w:rsidP="00FB73A0">
            <w:pPr>
              <w:spacing w:line="360" w:lineRule="auto"/>
              <w:rPr>
                <w:sz w:val="22"/>
                <w:szCs w:val="22"/>
              </w:rPr>
            </w:pPr>
            <w:r w:rsidRPr="002445C1">
              <w:rPr>
                <w:sz w:val="22"/>
                <w:szCs w:val="22"/>
              </w:rPr>
              <w:br w:type="page"/>
            </w:r>
            <w:r w:rsidR="009036EA" w:rsidRPr="002445C1">
              <w:rPr>
                <w:noProof/>
                <w:lang w:val="en-GB" w:eastAsia="en-GB"/>
              </w:rPr>
              <w:drawing>
                <wp:inline distT="0" distB="0" distL="0" distR="0" wp14:anchorId="2919C44C" wp14:editId="5152FC3A">
                  <wp:extent cx="5713730" cy="1089660"/>
                  <wp:effectExtent l="0" t="0" r="127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13730" cy="1089660"/>
                          </a:xfrm>
                          <a:prstGeom prst="rect">
                            <a:avLst/>
                          </a:prstGeom>
                        </pic:spPr>
                      </pic:pic>
                    </a:graphicData>
                  </a:graphic>
                </wp:inline>
              </w:drawing>
            </w:r>
          </w:p>
        </w:tc>
      </w:tr>
      <w:tr w:rsidR="004956DE" w:rsidRPr="002445C1" w:rsidTr="008D45FB">
        <w:trPr>
          <w:trHeight w:val="1687"/>
        </w:trPr>
        <w:tc>
          <w:tcPr>
            <w:tcW w:w="8988" w:type="dxa"/>
          </w:tcPr>
          <w:p w:rsidR="004956DE" w:rsidRPr="002445C1" w:rsidRDefault="009036EA" w:rsidP="00FB73A0">
            <w:pPr>
              <w:spacing w:line="360" w:lineRule="auto"/>
              <w:rPr>
                <w:sz w:val="22"/>
                <w:szCs w:val="22"/>
              </w:rPr>
            </w:pPr>
            <w:r w:rsidRPr="002445C1">
              <w:rPr>
                <w:noProof/>
                <w:lang w:val="en-GB" w:eastAsia="en-GB"/>
              </w:rPr>
              <w:drawing>
                <wp:inline distT="0" distB="0" distL="0" distR="0" wp14:anchorId="530CD118" wp14:editId="56BF489A">
                  <wp:extent cx="5713730" cy="1116330"/>
                  <wp:effectExtent l="0" t="0" r="127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13730" cy="1116330"/>
                          </a:xfrm>
                          <a:prstGeom prst="rect">
                            <a:avLst/>
                          </a:prstGeom>
                        </pic:spPr>
                      </pic:pic>
                    </a:graphicData>
                  </a:graphic>
                </wp:inline>
              </w:drawing>
            </w:r>
          </w:p>
        </w:tc>
      </w:tr>
      <w:tr w:rsidR="004956DE" w:rsidRPr="002445C1" w:rsidTr="008D45FB">
        <w:tc>
          <w:tcPr>
            <w:tcW w:w="8988" w:type="dxa"/>
          </w:tcPr>
          <w:p w:rsidR="004956DE" w:rsidRPr="002445C1" w:rsidRDefault="004956DE" w:rsidP="00FB73A0">
            <w:pPr>
              <w:pStyle w:val="Caption"/>
              <w:spacing w:after="0"/>
              <w:rPr>
                <w:b w:val="0"/>
                <w:color w:val="auto"/>
                <w:sz w:val="22"/>
                <w:szCs w:val="22"/>
              </w:rPr>
            </w:pPr>
            <w:r w:rsidRPr="002445C1">
              <w:rPr>
                <w:b w:val="0"/>
                <w:color w:val="auto"/>
                <w:sz w:val="22"/>
                <w:szCs w:val="22"/>
              </w:rPr>
              <w:t>Figure S2. Results of case studies for silage maize: Yields (kg.ha</w:t>
            </w:r>
            <w:r w:rsidRPr="002445C1">
              <w:rPr>
                <w:b w:val="0"/>
                <w:color w:val="auto"/>
                <w:sz w:val="22"/>
                <w:szCs w:val="22"/>
                <w:vertAlign w:val="superscript"/>
              </w:rPr>
              <w:t>-1</w:t>
            </w:r>
            <w:r w:rsidRPr="002445C1">
              <w:rPr>
                <w:b w:val="0"/>
                <w:color w:val="auto"/>
                <w:sz w:val="22"/>
                <w:szCs w:val="22"/>
              </w:rPr>
              <w:t xml:space="preserve">DM) Observed as red dots and Simulated above ground biomass as black dots. </w:t>
            </w:r>
          </w:p>
          <w:p w:rsidR="004956DE" w:rsidRPr="002445C1" w:rsidRDefault="004956DE" w:rsidP="00FB73A0">
            <w:pPr>
              <w:pStyle w:val="Caption"/>
              <w:numPr>
                <w:ilvl w:val="0"/>
                <w:numId w:val="29"/>
              </w:numPr>
              <w:spacing w:after="0"/>
              <w:rPr>
                <w:b w:val="0"/>
                <w:noProof/>
                <w:color w:val="auto"/>
                <w:sz w:val="22"/>
                <w:szCs w:val="22"/>
              </w:rPr>
            </w:pPr>
            <w:r w:rsidRPr="002445C1">
              <w:rPr>
                <w:b w:val="0"/>
                <w:color w:val="auto"/>
                <w:sz w:val="22"/>
                <w:szCs w:val="22"/>
              </w:rPr>
              <w:t xml:space="preserve">top figure = case C-Maize; </w:t>
            </w:r>
          </w:p>
          <w:p w:rsidR="004956DE" w:rsidRPr="002445C1" w:rsidRDefault="004956DE" w:rsidP="00FB73A0">
            <w:pPr>
              <w:pStyle w:val="Caption"/>
              <w:numPr>
                <w:ilvl w:val="0"/>
                <w:numId w:val="29"/>
              </w:numPr>
              <w:spacing w:after="0"/>
              <w:rPr>
                <w:b w:val="0"/>
                <w:i/>
                <w:noProof/>
                <w:color w:val="auto"/>
                <w:sz w:val="22"/>
                <w:szCs w:val="22"/>
              </w:rPr>
            </w:pPr>
            <w:r w:rsidRPr="002445C1">
              <w:rPr>
                <w:b w:val="0"/>
                <w:color w:val="auto"/>
                <w:sz w:val="22"/>
                <w:szCs w:val="22"/>
              </w:rPr>
              <w:t>bottom figure = case D-Maize.</w:t>
            </w:r>
          </w:p>
        </w:tc>
      </w:tr>
    </w:tbl>
    <w:p w:rsidR="004956DE" w:rsidRPr="002445C1" w:rsidRDefault="004956DE" w:rsidP="004956DE">
      <w:pPr>
        <w:spacing w:line="360" w:lineRule="auto"/>
        <w:rPr>
          <w:sz w:val="22"/>
          <w:szCs w:val="22"/>
        </w:rPr>
      </w:pPr>
    </w:p>
    <w:p w:rsidR="00F57AAD" w:rsidRPr="002445C1" w:rsidRDefault="00F57AAD" w:rsidP="004956DE">
      <w:pPr>
        <w:spacing w:line="360" w:lineRule="auto"/>
        <w:rPr>
          <w:sz w:val="22"/>
          <w:szCs w:val="22"/>
        </w:rPr>
      </w:pPr>
    </w:p>
    <w:p w:rsidR="008D45FB" w:rsidRPr="002445C1" w:rsidRDefault="008D45FB" w:rsidP="004956DE">
      <w:pPr>
        <w:spacing w:line="360" w:lineRule="auto"/>
        <w:rPr>
          <w:sz w:val="22"/>
          <w:szCs w:val="22"/>
        </w:rPr>
      </w:pPr>
    </w:p>
    <w:p w:rsidR="004956DE" w:rsidRPr="002445C1" w:rsidRDefault="004956DE" w:rsidP="004956DE">
      <w:pPr>
        <w:rPr>
          <w:sz w:val="22"/>
          <w:szCs w:val="22"/>
        </w:rPr>
      </w:pPr>
    </w:p>
    <w:tbl>
      <w:tblPr>
        <w:tblStyle w:val="TableGrid"/>
        <w:tblW w:w="0" w:type="auto"/>
        <w:tblLook w:val="04A0" w:firstRow="1" w:lastRow="0" w:firstColumn="1" w:lastColumn="0" w:noHBand="0" w:noVBand="1"/>
      </w:tblPr>
      <w:tblGrid>
        <w:gridCol w:w="8988"/>
      </w:tblGrid>
      <w:tr w:rsidR="004956DE" w:rsidRPr="002445C1" w:rsidTr="00FB73A0">
        <w:trPr>
          <w:trHeight w:val="1687"/>
        </w:trPr>
        <w:tc>
          <w:tcPr>
            <w:tcW w:w="9214" w:type="dxa"/>
          </w:tcPr>
          <w:p w:rsidR="004956DE" w:rsidRPr="002445C1" w:rsidRDefault="009036EA" w:rsidP="00FB73A0">
            <w:pPr>
              <w:spacing w:line="360" w:lineRule="auto"/>
              <w:rPr>
                <w:sz w:val="22"/>
                <w:szCs w:val="22"/>
              </w:rPr>
            </w:pPr>
            <w:r w:rsidRPr="002445C1">
              <w:rPr>
                <w:noProof/>
                <w:lang w:val="en-GB" w:eastAsia="en-GB"/>
              </w:rPr>
              <w:lastRenderedPageBreak/>
              <w:drawing>
                <wp:inline distT="0" distB="0" distL="0" distR="0" wp14:anchorId="1A8D5373" wp14:editId="3CBAB7C1">
                  <wp:extent cx="5713730" cy="1083310"/>
                  <wp:effectExtent l="0" t="0" r="127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13730" cy="1083310"/>
                          </a:xfrm>
                          <a:prstGeom prst="rect">
                            <a:avLst/>
                          </a:prstGeom>
                        </pic:spPr>
                      </pic:pic>
                    </a:graphicData>
                  </a:graphic>
                </wp:inline>
              </w:drawing>
            </w:r>
          </w:p>
        </w:tc>
      </w:tr>
      <w:tr w:rsidR="004956DE" w:rsidRPr="002445C1" w:rsidTr="00FB73A0">
        <w:trPr>
          <w:trHeight w:val="1687"/>
        </w:trPr>
        <w:tc>
          <w:tcPr>
            <w:tcW w:w="9214" w:type="dxa"/>
          </w:tcPr>
          <w:p w:rsidR="004956DE" w:rsidRPr="002445C1" w:rsidRDefault="009036EA" w:rsidP="00FB73A0">
            <w:pPr>
              <w:spacing w:line="360" w:lineRule="auto"/>
              <w:rPr>
                <w:sz w:val="22"/>
                <w:szCs w:val="22"/>
              </w:rPr>
            </w:pPr>
            <w:r w:rsidRPr="002445C1">
              <w:rPr>
                <w:noProof/>
                <w:lang w:val="en-GB" w:eastAsia="en-GB"/>
              </w:rPr>
              <w:drawing>
                <wp:inline distT="0" distB="0" distL="0" distR="0" wp14:anchorId="22850F62" wp14:editId="16F49B15">
                  <wp:extent cx="5713730" cy="1062355"/>
                  <wp:effectExtent l="0" t="0" r="1270" b="444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13730" cy="1062355"/>
                          </a:xfrm>
                          <a:prstGeom prst="rect">
                            <a:avLst/>
                          </a:prstGeom>
                        </pic:spPr>
                      </pic:pic>
                    </a:graphicData>
                  </a:graphic>
                </wp:inline>
              </w:drawing>
            </w:r>
          </w:p>
        </w:tc>
      </w:tr>
      <w:tr w:rsidR="004956DE" w:rsidRPr="002445C1" w:rsidTr="00FB73A0">
        <w:tc>
          <w:tcPr>
            <w:tcW w:w="9214" w:type="dxa"/>
          </w:tcPr>
          <w:p w:rsidR="004956DE" w:rsidRPr="002445C1" w:rsidRDefault="004956DE" w:rsidP="00FB73A0">
            <w:pPr>
              <w:pStyle w:val="Caption"/>
              <w:spacing w:after="0"/>
              <w:rPr>
                <w:b w:val="0"/>
                <w:color w:val="auto"/>
                <w:sz w:val="22"/>
                <w:szCs w:val="22"/>
              </w:rPr>
            </w:pPr>
            <w:r w:rsidRPr="002445C1">
              <w:rPr>
                <w:b w:val="0"/>
                <w:color w:val="auto"/>
                <w:sz w:val="22"/>
                <w:szCs w:val="22"/>
              </w:rPr>
              <w:t>Figure S3. Results of case studies for potato:</w:t>
            </w:r>
          </w:p>
          <w:p w:rsidR="004956DE" w:rsidRPr="002445C1" w:rsidRDefault="004956DE" w:rsidP="00FB73A0">
            <w:pPr>
              <w:pStyle w:val="Caption"/>
              <w:numPr>
                <w:ilvl w:val="0"/>
                <w:numId w:val="29"/>
              </w:numPr>
              <w:spacing w:after="0"/>
              <w:rPr>
                <w:b w:val="0"/>
                <w:color w:val="auto"/>
                <w:sz w:val="22"/>
                <w:szCs w:val="22"/>
              </w:rPr>
            </w:pPr>
            <w:r w:rsidRPr="002445C1">
              <w:rPr>
                <w:b w:val="0"/>
                <w:color w:val="auto"/>
                <w:sz w:val="22"/>
                <w:szCs w:val="22"/>
              </w:rPr>
              <w:t>top figure = groundwater levels (</w:t>
            </w:r>
            <w:proofErr w:type="spellStart"/>
            <w:r w:rsidRPr="002445C1">
              <w:rPr>
                <w:b w:val="0"/>
                <w:color w:val="auto"/>
                <w:sz w:val="22"/>
                <w:szCs w:val="22"/>
              </w:rPr>
              <w:t>Gwl</w:t>
            </w:r>
            <w:proofErr w:type="spellEnd"/>
            <w:r w:rsidRPr="002445C1">
              <w:rPr>
                <w:b w:val="0"/>
                <w:color w:val="auto"/>
                <w:sz w:val="22"/>
                <w:szCs w:val="22"/>
              </w:rPr>
              <w:t xml:space="preserve"> in m-soil surface) case R-potato; </w:t>
            </w:r>
          </w:p>
          <w:p w:rsidR="004956DE" w:rsidRPr="002445C1" w:rsidRDefault="004956DE" w:rsidP="00FB73A0">
            <w:pPr>
              <w:pStyle w:val="Caption"/>
              <w:numPr>
                <w:ilvl w:val="0"/>
                <w:numId w:val="29"/>
              </w:numPr>
              <w:spacing w:after="0"/>
              <w:rPr>
                <w:b w:val="0"/>
                <w:i/>
                <w:color w:val="auto"/>
                <w:sz w:val="22"/>
                <w:szCs w:val="22"/>
              </w:rPr>
            </w:pPr>
            <w:r w:rsidRPr="002445C1">
              <w:rPr>
                <w:b w:val="0"/>
                <w:color w:val="auto"/>
                <w:sz w:val="22"/>
                <w:szCs w:val="22"/>
              </w:rPr>
              <w:t>bottom figure = groundwater levels (</w:t>
            </w:r>
            <w:proofErr w:type="spellStart"/>
            <w:r w:rsidRPr="002445C1">
              <w:rPr>
                <w:b w:val="0"/>
                <w:color w:val="auto"/>
                <w:sz w:val="22"/>
                <w:szCs w:val="22"/>
              </w:rPr>
              <w:t>Gwl</w:t>
            </w:r>
            <w:proofErr w:type="spellEnd"/>
            <w:r w:rsidRPr="002445C1">
              <w:rPr>
                <w:b w:val="0"/>
                <w:color w:val="auto"/>
                <w:sz w:val="22"/>
                <w:szCs w:val="22"/>
              </w:rPr>
              <w:t xml:space="preserve"> in m-soil surface) case V-Potato</w:t>
            </w:r>
            <w:r w:rsidRPr="002445C1">
              <w:rPr>
                <w:b w:val="0"/>
                <w:i/>
                <w:color w:val="auto"/>
                <w:sz w:val="22"/>
                <w:szCs w:val="22"/>
              </w:rPr>
              <w:t>.</w:t>
            </w:r>
          </w:p>
        </w:tc>
      </w:tr>
    </w:tbl>
    <w:p w:rsidR="004956DE" w:rsidRPr="002445C1" w:rsidRDefault="004956DE" w:rsidP="004956DE">
      <w:pPr>
        <w:spacing w:line="360" w:lineRule="auto"/>
        <w:rPr>
          <w:sz w:val="22"/>
          <w:szCs w:val="22"/>
        </w:rPr>
      </w:pPr>
    </w:p>
    <w:p w:rsidR="004956DE" w:rsidRPr="002445C1" w:rsidRDefault="004956DE" w:rsidP="004956DE">
      <w:pPr>
        <w:spacing w:line="360" w:lineRule="auto"/>
        <w:rPr>
          <w:sz w:val="22"/>
          <w:szCs w:val="22"/>
        </w:rPr>
      </w:pPr>
    </w:p>
    <w:p w:rsidR="004956DE" w:rsidRPr="002445C1" w:rsidRDefault="004956DE" w:rsidP="004956DE">
      <w:pPr>
        <w:spacing w:line="360" w:lineRule="auto"/>
        <w:rPr>
          <w:sz w:val="22"/>
          <w:szCs w:val="22"/>
        </w:rPr>
      </w:pPr>
    </w:p>
    <w:p w:rsidR="00B77C23" w:rsidRPr="002445C1" w:rsidRDefault="00B77C23">
      <w:pPr>
        <w:rPr>
          <w:b/>
          <w:sz w:val="22"/>
          <w:szCs w:val="22"/>
        </w:rPr>
      </w:pPr>
      <w:r w:rsidRPr="002445C1">
        <w:rPr>
          <w:b/>
          <w:sz w:val="22"/>
          <w:szCs w:val="22"/>
        </w:rPr>
        <w:br w:type="page"/>
      </w:r>
    </w:p>
    <w:p w:rsidR="00B77C23" w:rsidRPr="002445C1" w:rsidRDefault="00B77C23" w:rsidP="00B77C23">
      <w:pPr>
        <w:spacing w:line="360" w:lineRule="auto"/>
        <w:rPr>
          <w:i/>
          <w:sz w:val="22"/>
          <w:szCs w:val="22"/>
          <w:lang w:val="en-GB"/>
        </w:rPr>
      </w:pPr>
    </w:p>
    <w:p w:rsidR="00B77C23" w:rsidRPr="002445C1" w:rsidRDefault="00295566" w:rsidP="00295566">
      <w:pPr>
        <w:pStyle w:val="Heading1"/>
        <w:rPr>
          <w:rFonts w:cs="Times New Roman"/>
          <w:b w:val="0"/>
        </w:rPr>
      </w:pPr>
      <w:bookmarkStart w:id="3" w:name="_Toc506556807"/>
      <w:bookmarkStart w:id="4" w:name="_Toc512517346"/>
      <w:r w:rsidRPr="002445C1">
        <w:rPr>
          <w:rFonts w:cs="Times New Roman"/>
        </w:rPr>
        <w:t xml:space="preserve">S2: </w:t>
      </w:r>
      <w:r w:rsidR="00B77C23" w:rsidRPr="002445C1">
        <w:rPr>
          <w:rFonts w:cs="Times New Roman"/>
        </w:rPr>
        <w:t>Selection and validation of average hydrological condition “Ave”</w:t>
      </w:r>
      <w:bookmarkEnd w:id="3"/>
      <w:bookmarkEnd w:id="4"/>
    </w:p>
    <w:p w:rsidR="00B77C23" w:rsidRPr="002445C1" w:rsidRDefault="00B77C23" w:rsidP="00B77C23">
      <w:pPr>
        <w:spacing w:line="360" w:lineRule="auto"/>
        <w:rPr>
          <w:sz w:val="22"/>
          <w:szCs w:val="22"/>
          <w:lang w:val="en-GB"/>
        </w:rPr>
      </w:pPr>
    </w:p>
    <w:p w:rsidR="00B77C23" w:rsidRPr="002445C1" w:rsidRDefault="00B77C23" w:rsidP="00B77C23">
      <w:pPr>
        <w:spacing w:line="360" w:lineRule="auto"/>
        <w:rPr>
          <w:sz w:val="22"/>
          <w:szCs w:val="22"/>
          <w:lang w:val="en-GB"/>
        </w:rPr>
      </w:pPr>
      <w:r w:rsidRPr="002445C1">
        <w:rPr>
          <w:sz w:val="22"/>
          <w:szCs w:val="22"/>
          <w:lang w:val="en-GB"/>
        </w:rPr>
        <w:t xml:space="preserve">This section describes how we found the average hydrological condition “Ave”. </w:t>
      </w:r>
    </w:p>
    <w:p w:rsidR="00B77C23" w:rsidRPr="002445C1" w:rsidRDefault="00B77C23" w:rsidP="00B77C23">
      <w:pPr>
        <w:spacing w:line="360" w:lineRule="auto"/>
        <w:rPr>
          <w:sz w:val="22"/>
          <w:szCs w:val="22"/>
          <w:lang w:val="en-GB"/>
        </w:rPr>
      </w:pPr>
      <w:r w:rsidRPr="002445C1">
        <w:rPr>
          <w:sz w:val="22"/>
          <w:szCs w:val="22"/>
          <w:lang w:val="en-GB"/>
        </w:rPr>
        <w:t xml:space="preserve">We selected units from the National Study (Van Bakel et al., 2008) which has 3 types of land use (grassland, arable crops (potatoes) and forage maize) distributed over 12 groundwater classes (Gt in Table </w:t>
      </w:r>
      <w:r w:rsidR="00AE0AD8" w:rsidRPr="002445C1">
        <w:rPr>
          <w:sz w:val="22"/>
          <w:szCs w:val="22"/>
          <w:lang w:val="en-GB"/>
        </w:rPr>
        <w:t>S</w:t>
      </w:r>
      <w:r w:rsidRPr="002445C1">
        <w:rPr>
          <w:sz w:val="22"/>
          <w:szCs w:val="22"/>
          <w:lang w:val="en-GB"/>
        </w:rPr>
        <w:t xml:space="preserve">1). From these groundwater classes the class IV may be regarded as an average class. From this average class IV we selected boundary conditions from large </w:t>
      </w:r>
      <w:r w:rsidR="00AE0AD8" w:rsidRPr="002445C1">
        <w:rPr>
          <w:sz w:val="22"/>
          <w:szCs w:val="22"/>
          <w:lang w:val="en-GB"/>
        </w:rPr>
        <w:t>plot numbers</w:t>
      </w:r>
      <w:r w:rsidRPr="002445C1">
        <w:rPr>
          <w:sz w:val="22"/>
          <w:szCs w:val="22"/>
          <w:lang w:val="en-GB"/>
        </w:rPr>
        <w:t xml:space="preserve"> 2245, 3859 and 621 for grassland, maize and potatoes (Table </w:t>
      </w:r>
      <w:r w:rsidR="00AE0AD8" w:rsidRPr="002445C1">
        <w:rPr>
          <w:sz w:val="22"/>
          <w:szCs w:val="22"/>
          <w:lang w:val="en-GB"/>
        </w:rPr>
        <w:t>S</w:t>
      </w:r>
      <w:r w:rsidRPr="002445C1">
        <w:rPr>
          <w:sz w:val="22"/>
          <w:szCs w:val="22"/>
          <w:lang w:val="en-GB"/>
        </w:rPr>
        <w:t>2), which are units with sizes of respectively  1806, 794 and 5812 ha.</w:t>
      </w:r>
    </w:p>
    <w:p w:rsidR="00B77C23" w:rsidRPr="002445C1" w:rsidRDefault="00B77C23" w:rsidP="00B77C23">
      <w:pPr>
        <w:spacing w:line="360" w:lineRule="auto"/>
        <w:rPr>
          <w:sz w:val="22"/>
          <w:szCs w:val="22"/>
          <w:lang w:val="en-GB"/>
        </w:rPr>
      </w:pPr>
      <w:r w:rsidRPr="002445C1">
        <w:rPr>
          <w:sz w:val="22"/>
          <w:szCs w:val="22"/>
          <w:lang w:val="en-GB"/>
        </w:rPr>
        <w:t xml:space="preserve">Resulting groundwater levels were verified for grassland (Figure </w:t>
      </w:r>
      <w:r w:rsidR="00B64E05" w:rsidRPr="002445C1">
        <w:rPr>
          <w:sz w:val="22"/>
          <w:szCs w:val="22"/>
          <w:lang w:val="en-GB"/>
        </w:rPr>
        <w:t>S4), forage maize (Figure S5) and potatoes (Figure S6</w:t>
      </w:r>
      <w:r w:rsidRPr="002445C1">
        <w:rPr>
          <w:sz w:val="22"/>
          <w:szCs w:val="22"/>
          <w:lang w:val="en-GB"/>
        </w:rPr>
        <w:t>).</w:t>
      </w:r>
    </w:p>
    <w:p w:rsidR="00B77C23" w:rsidRPr="002445C1" w:rsidRDefault="00B77C23" w:rsidP="00B77C23">
      <w:pPr>
        <w:spacing w:line="360" w:lineRule="auto"/>
        <w:rPr>
          <w:sz w:val="22"/>
          <w:szCs w:val="22"/>
          <w:lang w:val="en-GB"/>
        </w:rPr>
      </w:pPr>
    </w:p>
    <w:p w:rsidR="00B77C23" w:rsidRPr="002445C1" w:rsidRDefault="00B77C23" w:rsidP="00B77C23">
      <w:r w:rsidRPr="002445C1">
        <w:rPr>
          <w:sz w:val="22"/>
        </w:rPr>
        <w:t>Table S1.  Groundwater classes (Gt) on the national soil map 1:50.000 of The Netherlands with their mean highest (GHG) and mean lowest (GLG) groundwater levels (in cm below the soil surface) and their agricultural land areas (1000 ha) according to the soil map and the model system applied by Van Bakel, 2008).</w:t>
      </w:r>
      <w:r w:rsidRPr="002445C1">
        <w:t xml:space="preserve"> </w:t>
      </w:r>
    </w:p>
    <w:tbl>
      <w:tblPr>
        <w:tblW w:w="6714" w:type="dxa"/>
        <w:tblInd w:w="93" w:type="dxa"/>
        <w:tblLook w:val="04A0" w:firstRow="1" w:lastRow="0" w:firstColumn="1" w:lastColumn="0" w:noHBand="0" w:noVBand="1"/>
      </w:tblPr>
      <w:tblGrid>
        <w:gridCol w:w="681"/>
        <w:gridCol w:w="960"/>
        <w:gridCol w:w="960"/>
        <w:gridCol w:w="1128"/>
        <w:gridCol w:w="984"/>
        <w:gridCol w:w="1061"/>
        <w:gridCol w:w="960"/>
      </w:tblGrid>
      <w:tr w:rsidR="00B77C23" w:rsidRPr="002445C1" w:rsidTr="00FB73A0">
        <w:trPr>
          <w:trHeight w:val="255"/>
        </w:trPr>
        <w:tc>
          <w:tcPr>
            <w:tcW w:w="2581" w:type="dxa"/>
            <w:gridSpan w:val="3"/>
            <w:tcBorders>
              <w:top w:val="single" w:sz="4" w:space="0" w:color="auto"/>
              <w:left w:val="nil"/>
              <w:bottom w:val="single" w:sz="4" w:space="0" w:color="auto"/>
              <w:right w:val="nil"/>
            </w:tcBorders>
            <w:shd w:val="clear" w:color="auto" w:fill="auto"/>
            <w:noWrap/>
            <w:vAlign w:val="bottom"/>
            <w:hideMark/>
          </w:tcPr>
          <w:p w:rsidR="00B77C23" w:rsidRPr="002445C1" w:rsidRDefault="00B77C23" w:rsidP="00FB73A0">
            <w:pPr>
              <w:rPr>
                <w:sz w:val="22"/>
                <w:szCs w:val="20"/>
              </w:rPr>
            </w:pPr>
            <w:r w:rsidRPr="002445C1">
              <w:rPr>
                <w:sz w:val="22"/>
                <w:szCs w:val="20"/>
              </w:rPr>
              <w:t>Groundwater class</w:t>
            </w:r>
          </w:p>
        </w:tc>
        <w:tc>
          <w:tcPr>
            <w:tcW w:w="4133" w:type="dxa"/>
            <w:gridSpan w:val="4"/>
            <w:tcBorders>
              <w:top w:val="single" w:sz="4" w:space="0" w:color="auto"/>
              <w:left w:val="nil"/>
              <w:bottom w:val="single" w:sz="4" w:space="0" w:color="auto"/>
              <w:right w:val="nil"/>
            </w:tcBorders>
            <w:shd w:val="clear" w:color="auto" w:fill="auto"/>
            <w:noWrap/>
            <w:vAlign w:val="bottom"/>
            <w:hideMark/>
          </w:tcPr>
          <w:p w:rsidR="00B77C23" w:rsidRPr="002445C1" w:rsidRDefault="00B77C23" w:rsidP="00FB73A0">
            <w:pPr>
              <w:rPr>
                <w:sz w:val="22"/>
                <w:szCs w:val="20"/>
              </w:rPr>
            </w:pPr>
            <w:r w:rsidRPr="002445C1">
              <w:rPr>
                <w:sz w:val="22"/>
                <w:szCs w:val="20"/>
              </w:rPr>
              <w:t>Agricultural land area (1000 ha)</w:t>
            </w:r>
          </w:p>
        </w:tc>
      </w:tr>
      <w:tr w:rsidR="00B77C23" w:rsidRPr="002445C1" w:rsidTr="00FB73A0">
        <w:trPr>
          <w:trHeight w:val="255"/>
        </w:trPr>
        <w:tc>
          <w:tcPr>
            <w:tcW w:w="661" w:type="dxa"/>
            <w:tcBorders>
              <w:top w:val="single" w:sz="4" w:space="0" w:color="auto"/>
              <w:left w:val="nil"/>
              <w:bottom w:val="single" w:sz="4" w:space="0" w:color="auto"/>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Gt</w:t>
            </w:r>
          </w:p>
        </w:tc>
        <w:tc>
          <w:tcPr>
            <w:tcW w:w="960" w:type="dxa"/>
            <w:tcBorders>
              <w:top w:val="single" w:sz="4" w:space="0" w:color="auto"/>
              <w:left w:val="nil"/>
              <w:bottom w:val="single" w:sz="4" w:space="0" w:color="auto"/>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GHG (cm)</w:t>
            </w:r>
          </w:p>
        </w:tc>
        <w:tc>
          <w:tcPr>
            <w:tcW w:w="960" w:type="dxa"/>
            <w:tcBorders>
              <w:top w:val="single" w:sz="4" w:space="0" w:color="auto"/>
              <w:left w:val="nil"/>
              <w:bottom w:val="single" w:sz="4" w:space="0" w:color="auto"/>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GLG (cm)</w:t>
            </w:r>
          </w:p>
        </w:tc>
        <w:tc>
          <w:tcPr>
            <w:tcW w:w="1128" w:type="dxa"/>
            <w:tcBorders>
              <w:top w:val="single" w:sz="4" w:space="0" w:color="auto"/>
              <w:left w:val="nil"/>
              <w:bottom w:val="single" w:sz="4" w:space="0" w:color="auto"/>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Grassland</w:t>
            </w:r>
          </w:p>
        </w:tc>
        <w:tc>
          <w:tcPr>
            <w:tcW w:w="984" w:type="dxa"/>
            <w:tcBorders>
              <w:top w:val="single" w:sz="4" w:space="0" w:color="auto"/>
              <w:left w:val="nil"/>
              <w:bottom w:val="single" w:sz="4" w:space="0" w:color="auto"/>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Maize</w:t>
            </w:r>
          </w:p>
        </w:tc>
        <w:tc>
          <w:tcPr>
            <w:tcW w:w="1061" w:type="dxa"/>
            <w:tcBorders>
              <w:top w:val="single" w:sz="4" w:space="0" w:color="auto"/>
              <w:left w:val="nil"/>
              <w:bottom w:val="single" w:sz="4" w:space="0" w:color="auto"/>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Arable</w:t>
            </w:r>
          </w:p>
        </w:tc>
        <w:tc>
          <w:tcPr>
            <w:tcW w:w="960" w:type="dxa"/>
            <w:tcBorders>
              <w:top w:val="single" w:sz="4" w:space="0" w:color="auto"/>
              <w:left w:val="nil"/>
              <w:bottom w:val="single" w:sz="4" w:space="0" w:color="auto"/>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Total</w:t>
            </w:r>
          </w:p>
        </w:tc>
      </w:tr>
      <w:tr w:rsidR="00B77C23" w:rsidRPr="002445C1" w:rsidTr="00FB73A0">
        <w:trPr>
          <w:trHeight w:val="255"/>
        </w:trPr>
        <w:tc>
          <w:tcPr>
            <w:tcW w:w="661" w:type="dxa"/>
            <w:tcBorders>
              <w:top w:val="single" w:sz="4" w:space="0" w:color="auto"/>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I</w:t>
            </w:r>
          </w:p>
        </w:tc>
        <w:tc>
          <w:tcPr>
            <w:tcW w:w="960" w:type="dxa"/>
            <w:tcBorders>
              <w:top w:val="single" w:sz="4" w:space="0" w:color="auto"/>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w:t>
            </w:r>
          </w:p>
        </w:tc>
        <w:tc>
          <w:tcPr>
            <w:tcW w:w="960" w:type="dxa"/>
            <w:tcBorders>
              <w:top w:val="single" w:sz="4" w:space="0" w:color="auto"/>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&lt;50</w:t>
            </w:r>
          </w:p>
        </w:tc>
        <w:tc>
          <w:tcPr>
            <w:tcW w:w="1128" w:type="dxa"/>
            <w:tcBorders>
              <w:top w:val="single" w:sz="4" w:space="0" w:color="auto"/>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52</w:t>
            </w:r>
          </w:p>
        </w:tc>
        <w:tc>
          <w:tcPr>
            <w:tcW w:w="984" w:type="dxa"/>
            <w:tcBorders>
              <w:top w:val="single" w:sz="4" w:space="0" w:color="auto"/>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0</w:t>
            </w:r>
          </w:p>
        </w:tc>
        <w:tc>
          <w:tcPr>
            <w:tcW w:w="1061" w:type="dxa"/>
            <w:tcBorders>
              <w:top w:val="single" w:sz="4" w:space="0" w:color="auto"/>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1</w:t>
            </w:r>
          </w:p>
        </w:tc>
        <w:tc>
          <w:tcPr>
            <w:tcW w:w="960" w:type="dxa"/>
            <w:tcBorders>
              <w:top w:val="single" w:sz="4" w:space="0" w:color="auto"/>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54</w:t>
            </w:r>
          </w:p>
        </w:tc>
      </w:tr>
      <w:tr w:rsidR="00B77C23" w:rsidRPr="002445C1" w:rsidTr="00FB73A0">
        <w:trPr>
          <w:trHeight w:val="255"/>
        </w:trPr>
        <w:tc>
          <w:tcPr>
            <w:tcW w:w="661" w:type="dxa"/>
            <w:tcBorders>
              <w:top w:val="nil"/>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II</w:t>
            </w:r>
          </w:p>
        </w:tc>
        <w:tc>
          <w:tcPr>
            <w:tcW w:w="960" w:type="dxa"/>
            <w:tcBorders>
              <w:top w:val="nil"/>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w:t>
            </w:r>
          </w:p>
        </w:tc>
        <w:tc>
          <w:tcPr>
            <w:tcW w:w="960" w:type="dxa"/>
            <w:tcBorders>
              <w:top w:val="nil"/>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50-80</w:t>
            </w:r>
          </w:p>
        </w:tc>
        <w:tc>
          <w:tcPr>
            <w:tcW w:w="1128"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155</w:t>
            </w:r>
          </w:p>
        </w:tc>
        <w:tc>
          <w:tcPr>
            <w:tcW w:w="984"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6</w:t>
            </w:r>
          </w:p>
        </w:tc>
        <w:tc>
          <w:tcPr>
            <w:tcW w:w="1061"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7</w:t>
            </w:r>
          </w:p>
        </w:tc>
        <w:tc>
          <w:tcPr>
            <w:tcW w:w="960"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168</w:t>
            </w:r>
          </w:p>
        </w:tc>
      </w:tr>
      <w:tr w:rsidR="00B77C23" w:rsidRPr="002445C1" w:rsidTr="00FB73A0">
        <w:trPr>
          <w:trHeight w:val="255"/>
        </w:trPr>
        <w:tc>
          <w:tcPr>
            <w:tcW w:w="661" w:type="dxa"/>
            <w:tcBorders>
              <w:top w:val="nil"/>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III</w:t>
            </w:r>
          </w:p>
        </w:tc>
        <w:tc>
          <w:tcPr>
            <w:tcW w:w="960" w:type="dxa"/>
            <w:tcBorders>
              <w:top w:val="nil"/>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&lt;40</w:t>
            </w:r>
          </w:p>
        </w:tc>
        <w:tc>
          <w:tcPr>
            <w:tcW w:w="960" w:type="dxa"/>
            <w:tcBorders>
              <w:top w:val="nil"/>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80-120</w:t>
            </w:r>
          </w:p>
        </w:tc>
        <w:tc>
          <w:tcPr>
            <w:tcW w:w="1128"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125</w:t>
            </w:r>
          </w:p>
        </w:tc>
        <w:tc>
          <w:tcPr>
            <w:tcW w:w="984"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16</w:t>
            </w:r>
          </w:p>
        </w:tc>
        <w:tc>
          <w:tcPr>
            <w:tcW w:w="1061"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15</w:t>
            </w:r>
          </w:p>
        </w:tc>
        <w:tc>
          <w:tcPr>
            <w:tcW w:w="960"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157</w:t>
            </w:r>
          </w:p>
        </w:tc>
      </w:tr>
      <w:tr w:rsidR="00B77C23" w:rsidRPr="002445C1" w:rsidTr="00FB73A0">
        <w:trPr>
          <w:trHeight w:val="255"/>
        </w:trPr>
        <w:tc>
          <w:tcPr>
            <w:tcW w:w="661" w:type="dxa"/>
            <w:tcBorders>
              <w:top w:val="nil"/>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IV</w:t>
            </w:r>
          </w:p>
        </w:tc>
        <w:tc>
          <w:tcPr>
            <w:tcW w:w="960" w:type="dxa"/>
            <w:tcBorders>
              <w:top w:val="nil"/>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&gt;40</w:t>
            </w:r>
          </w:p>
        </w:tc>
        <w:tc>
          <w:tcPr>
            <w:tcW w:w="960" w:type="dxa"/>
            <w:tcBorders>
              <w:top w:val="nil"/>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80-120</w:t>
            </w:r>
          </w:p>
        </w:tc>
        <w:tc>
          <w:tcPr>
            <w:tcW w:w="1128"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66</w:t>
            </w:r>
          </w:p>
        </w:tc>
        <w:tc>
          <w:tcPr>
            <w:tcW w:w="984"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18</w:t>
            </w:r>
          </w:p>
        </w:tc>
        <w:tc>
          <w:tcPr>
            <w:tcW w:w="1061"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74</w:t>
            </w:r>
          </w:p>
        </w:tc>
        <w:tc>
          <w:tcPr>
            <w:tcW w:w="960"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157</w:t>
            </w:r>
          </w:p>
        </w:tc>
      </w:tr>
      <w:tr w:rsidR="00B77C23" w:rsidRPr="002445C1" w:rsidTr="00FB73A0">
        <w:trPr>
          <w:trHeight w:val="255"/>
        </w:trPr>
        <w:tc>
          <w:tcPr>
            <w:tcW w:w="661" w:type="dxa"/>
            <w:tcBorders>
              <w:top w:val="nil"/>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V</w:t>
            </w:r>
          </w:p>
        </w:tc>
        <w:tc>
          <w:tcPr>
            <w:tcW w:w="960" w:type="dxa"/>
            <w:tcBorders>
              <w:top w:val="nil"/>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&lt;40</w:t>
            </w:r>
          </w:p>
        </w:tc>
        <w:tc>
          <w:tcPr>
            <w:tcW w:w="960" w:type="dxa"/>
            <w:tcBorders>
              <w:top w:val="nil"/>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&gt;120</w:t>
            </w:r>
          </w:p>
        </w:tc>
        <w:tc>
          <w:tcPr>
            <w:tcW w:w="1128"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117</w:t>
            </w:r>
          </w:p>
        </w:tc>
        <w:tc>
          <w:tcPr>
            <w:tcW w:w="984"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18</w:t>
            </w:r>
          </w:p>
        </w:tc>
        <w:tc>
          <w:tcPr>
            <w:tcW w:w="1061"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14</w:t>
            </w:r>
          </w:p>
        </w:tc>
        <w:tc>
          <w:tcPr>
            <w:tcW w:w="960"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150</w:t>
            </w:r>
          </w:p>
        </w:tc>
      </w:tr>
      <w:tr w:rsidR="00B77C23" w:rsidRPr="002445C1" w:rsidTr="00FB73A0">
        <w:trPr>
          <w:trHeight w:val="255"/>
        </w:trPr>
        <w:tc>
          <w:tcPr>
            <w:tcW w:w="661" w:type="dxa"/>
            <w:tcBorders>
              <w:top w:val="nil"/>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VI</w:t>
            </w:r>
          </w:p>
        </w:tc>
        <w:tc>
          <w:tcPr>
            <w:tcW w:w="960" w:type="dxa"/>
            <w:tcBorders>
              <w:top w:val="nil"/>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40-80</w:t>
            </w:r>
          </w:p>
        </w:tc>
        <w:tc>
          <w:tcPr>
            <w:tcW w:w="960" w:type="dxa"/>
            <w:tcBorders>
              <w:top w:val="nil"/>
              <w:left w:val="nil"/>
              <w:bottom w:val="nil"/>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&gt;121</w:t>
            </w:r>
          </w:p>
        </w:tc>
        <w:tc>
          <w:tcPr>
            <w:tcW w:w="1128"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286</w:t>
            </w:r>
          </w:p>
        </w:tc>
        <w:tc>
          <w:tcPr>
            <w:tcW w:w="984"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72</w:t>
            </w:r>
          </w:p>
        </w:tc>
        <w:tc>
          <w:tcPr>
            <w:tcW w:w="1061"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275</w:t>
            </w:r>
          </w:p>
        </w:tc>
        <w:tc>
          <w:tcPr>
            <w:tcW w:w="960" w:type="dxa"/>
            <w:tcBorders>
              <w:top w:val="nil"/>
              <w:left w:val="nil"/>
              <w:bottom w:val="nil"/>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633</w:t>
            </w:r>
          </w:p>
        </w:tc>
      </w:tr>
      <w:tr w:rsidR="00B77C23" w:rsidRPr="002445C1" w:rsidTr="00FB73A0">
        <w:trPr>
          <w:trHeight w:val="255"/>
        </w:trPr>
        <w:tc>
          <w:tcPr>
            <w:tcW w:w="661" w:type="dxa"/>
            <w:tcBorders>
              <w:top w:val="nil"/>
              <w:left w:val="nil"/>
              <w:bottom w:val="single" w:sz="4" w:space="0" w:color="auto"/>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VII</w:t>
            </w:r>
          </w:p>
        </w:tc>
        <w:tc>
          <w:tcPr>
            <w:tcW w:w="960" w:type="dxa"/>
            <w:tcBorders>
              <w:top w:val="nil"/>
              <w:left w:val="nil"/>
              <w:bottom w:val="single" w:sz="4" w:space="0" w:color="auto"/>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&gt;80</w:t>
            </w:r>
          </w:p>
        </w:tc>
        <w:tc>
          <w:tcPr>
            <w:tcW w:w="960" w:type="dxa"/>
            <w:tcBorders>
              <w:top w:val="nil"/>
              <w:left w:val="nil"/>
              <w:bottom w:val="single" w:sz="4" w:space="0" w:color="auto"/>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&gt;122</w:t>
            </w:r>
          </w:p>
        </w:tc>
        <w:tc>
          <w:tcPr>
            <w:tcW w:w="1128" w:type="dxa"/>
            <w:tcBorders>
              <w:top w:val="nil"/>
              <w:left w:val="nil"/>
              <w:bottom w:val="single" w:sz="4" w:space="0" w:color="auto"/>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183</w:t>
            </w:r>
          </w:p>
        </w:tc>
        <w:tc>
          <w:tcPr>
            <w:tcW w:w="984" w:type="dxa"/>
            <w:tcBorders>
              <w:top w:val="nil"/>
              <w:left w:val="nil"/>
              <w:bottom w:val="single" w:sz="4" w:space="0" w:color="auto"/>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91</w:t>
            </w:r>
          </w:p>
        </w:tc>
        <w:tc>
          <w:tcPr>
            <w:tcW w:w="1061" w:type="dxa"/>
            <w:tcBorders>
              <w:top w:val="nil"/>
              <w:left w:val="nil"/>
              <w:bottom w:val="single" w:sz="4" w:space="0" w:color="auto"/>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360</w:t>
            </w:r>
          </w:p>
        </w:tc>
        <w:tc>
          <w:tcPr>
            <w:tcW w:w="960" w:type="dxa"/>
            <w:tcBorders>
              <w:top w:val="nil"/>
              <w:left w:val="nil"/>
              <w:bottom w:val="single" w:sz="4" w:space="0" w:color="auto"/>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635</w:t>
            </w:r>
          </w:p>
        </w:tc>
      </w:tr>
      <w:tr w:rsidR="00B77C23" w:rsidRPr="002445C1" w:rsidTr="00FB73A0">
        <w:trPr>
          <w:trHeight w:val="255"/>
        </w:trPr>
        <w:tc>
          <w:tcPr>
            <w:tcW w:w="661" w:type="dxa"/>
            <w:tcBorders>
              <w:top w:val="single" w:sz="4" w:space="0" w:color="auto"/>
              <w:left w:val="nil"/>
              <w:bottom w:val="single" w:sz="4" w:space="0" w:color="auto"/>
              <w:right w:val="nil"/>
            </w:tcBorders>
            <w:shd w:val="clear" w:color="auto" w:fill="auto"/>
            <w:noWrap/>
            <w:vAlign w:val="bottom"/>
            <w:hideMark/>
          </w:tcPr>
          <w:p w:rsidR="00B77C23" w:rsidRPr="002445C1" w:rsidRDefault="00B77C23" w:rsidP="00FB73A0">
            <w:pPr>
              <w:jc w:val="center"/>
              <w:rPr>
                <w:sz w:val="22"/>
                <w:szCs w:val="20"/>
              </w:rPr>
            </w:pPr>
            <w:r w:rsidRPr="002445C1">
              <w:rPr>
                <w:sz w:val="22"/>
                <w:szCs w:val="20"/>
              </w:rPr>
              <w:t>Total</w:t>
            </w:r>
          </w:p>
        </w:tc>
        <w:tc>
          <w:tcPr>
            <w:tcW w:w="960" w:type="dxa"/>
            <w:tcBorders>
              <w:top w:val="single" w:sz="4" w:space="0" w:color="auto"/>
              <w:left w:val="nil"/>
              <w:bottom w:val="single" w:sz="4" w:space="0" w:color="auto"/>
              <w:right w:val="nil"/>
            </w:tcBorders>
            <w:shd w:val="clear" w:color="auto" w:fill="auto"/>
            <w:noWrap/>
            <w:vAlign w:val="bottom"/>
            <w:hideMark/>
          </w:tcPr>
          <w:p w:rsidR="00B77C23" w:rsidRPr="002445C1" w:rsidRDefault="00B77C23" w:rsidP="00FB73A0">
            <w:pPr>
              <w:rPr>
                <w:sz w:val="22"/>
                <w:szCs w:val="20"/>
              </w:rPr>
            </w:pPr>
          </w:p>
        </w:tc>
        <w:tc>
          <w:tcPr>
            <w:tcW w:w="960" w:type="dxa"/>
            <w:tcBorders>
              <w:top w:val="single" w:sz="4" w:space="0" w:color="auto"/>
              <w:left w:val="nil"/>
              <w:bottom w:val="single" w:sz="4" w:space="0" w:color="auto"/>
              <w:right w:val="nil"/>
            </w:tcBorders>
            <w:shd w:val="clear" w:color="auto" w:fill="auto"/>
            <w:noWrap/>
            <w:vAlign w:val="bottom"/>
            <w:hideMark/>
          </w:tcPr>
          <w:p w:rsidR="00B77C23" w:rsidRPr="002445C1" w:rsidRDefault="00B77C23" w:rsidP="00FB73A0">
            <w:pPr>
              <w:rPr>
                <w:sz w:val="22"/>
                <w:szCs w:val="20"/>
              </w:rPr>
            </w:pPr>
          </w:p>
        </w:tc>
        <w:tc>
          <w:tcPr>
            <w:tcW w:w="1128" w:type="dxa"/>
            <w:tcBorders>
              <w:top w:val="single" w:sz="4" w:space="0" w:color="auto"/>
              <w:left w:val="nil"/>
              <w:bottom w:val="single" w:sz="4" w:space="0" w:color="auto"/>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984</w:t>
            </w:r>
          </w:p>
        </w:tc>
        <w:tc>
          <w:tcPr>
            <w:tcW w:w="984" w:type="dxa"/>
            <w:tcBorders>
              <w:top w:val="single" w:sz="4" w:space="0" w:color="auto"/>
              <w:left w:val="nil"/>
              <w:bottom w:val="single" w:sz="4" w:space="0" w:color="auto"/>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221</w:t>
            </w:r>
          </w:p>
        </w:tc>
        <w:tc>
          <w:tcPr>
            <w:tcW w:w="1061" w:type="dxa"/>
            <w:tcBorders>
              <w:top w:val="single" w:sz="4" w:space="0" w:color="auto"/>
              <w:left w:val="nil"/>
              <w:bottom w:val="single" w:sz="4" w:space="0" w:color="auto"/>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746</w:t>
            </w:r>
          </w:p>
        </w:tc>
        <w:tc>
          <w:tcPr>
            <w:tcW w:w="960" w:type="dxa"/>
            <w:tcBorders>
              <w:top w:val="single" w:sz="4" w:space="0" w:color="auto"/>
              <w:left w:val="nil"/>
              <w:bottom w:val="single" w:sz="4" w:space="0" w:color="auto"/>
              <w:right w:val="nil"/>
            </w:tcBorders>
            <w:shd w:val="clear" w:color="auto" w:fill="auto"/>
            <w:noWrap/>
            <w:vAlign w:val="bottom"/>
            <w:hideMark/>
          </w:tcPr>
          <w:p w:rsidR="00B77C23" w:rsidRPr="002445C1" w:rsidRDefault="00B77C23" w:rsidP="00FB73A0">
            <w:pPr>
              <w:jc w:val="right"/>
              <w:rPr>
                <w:sz w:val="22"/>
                <w:szCs w:val="20"/>
              </w:rPr>
            </w:pPr>
            <w:r w:rsidRPr="002445C1">
              <w:rPr>
                <w:sz w:val="22"/>
                <w:szCs w:val="20"/>
              </w:rPr>
              <w:t>1952</w:t>
            </w:r>
          </w:p>
        </w:tc>
      </w:tr>
    </w:tbl>
    <w:p w:rsidR="00B77C23" w:rsidRPr="002445C1" w:rsidRDefault="00B77C23" w:rsidP="00B77C23">
      <w:pPr>
        <w:spacing w:line="360" w:lineRule="auto"/>
        <w:rPr>
          <w:sz w:val="22"/>
          <w:szCs w:val="22"/>
        </w:rPr>
      </w:pPr>
    </w:p>
    <w:p w:rsidR="00B77C23" w:rsidRPr="002445C1" w:rsidRDefault="00B77C23" w:rsidP="00B77C23">
      <w:pPr>
        <w:rPr>
          <w:sz w:val="22"/>
        </w:rPr>
      </w:pPr>
      <w:r w:rsidRPr="002445C1">
        <w:rPr>
          <w:sz w:val="22"/>
        </w:rPr>
        <w:t xml:space="preserve">Table S2 Calculation units of which boundary conditions for the average situation were taken from the national study (Van Bakel et al., 2008). </w:t>
      </w:r>
    </w:p>
    <w:tbl>
      <w:tblPr>
        <w:tblW w:w="5107" w:type="dxa"/>
        <w:tblInd w:w="93" w:type="dxa"/>
        <w:tblLook w:val="04A0" w:firstRow="1" w:lastRow="0" w:firstColumn="1" w:lastColumn="0" w:noHBand="0" w:noVBand="1"/>
      </w:tblPr>
      <w:tblGrid>
        <w:gridCol w:w="539"/>
        <w:gridCol w:w="1439"/>
        <w:gridCol w:w="984"/>
        <w:gridCol w:w="1139"/>
        <w:gridCol w:w="1006"/>
      </w:tblGrid>
      <w:tr w:rsidR="00AE0AD8" w:rsidRPr="002445C1" w:rsidTr="00AE0AD8">
        <w:trPr>
          <w:trHeight w:val="255"/>
        </w:trPr>
        <w:tc>
          <w:tcPr>
            <w:tcW w:w="539" w:type="dxa"/>
            <w:tcBorders>
              <w:top w:val="single" w:sz="4" w:space="0" w:color="auto"/>
              <w:left w:val="nil"/>
              <w:bottom w:val="single" w:sz="4" w:space="0" w:color="auto"/>
              <w:right w:val="nil"/>
            </w:tcBorders>
            <w:shd w:val="clear" w:color="auto" w:fill="auto"/>
            <w:noWrap/>
            <w:vAlign w:val="bottom"/>
            <w:hideMark/>
          </w:tcPr>
          <w:p w:rsidR="00AE0AD8" w:rsidRPr="002445C1" w:rsidRDefault="00AE0AD8" w:rsidP="00FB73A0">
            <w:pPr>
              <w:rPr>
                <w:sz w:val="22"/>
                <w:szCs w:val="20"/>
              </w:rPr>
            </w:pPr>
            <w:r w:rsidRPr="002445C1">
              <w:rPr>
                <w:sz w:val="22"/>
                <w:szCs w:val="20"/>
              </w:rPr>
              <w:t>Gt</w:t>
            </w:r>
          </w:p>
        </w:tc>
        <w:tc>
          <w:tcPr>
            <w:tcW w:w="1439" w:type="dxa"/>
            <w:tcBorders>
              <w:top w:val="single" w:sz="4" w:space="0" w:color="auto"/>
              <w:left w:val="nil"/>
              <w:bottom w:val="single" w:sz="4" w:space="0" w:color="auto"/>
              <w:right w:val="nil"/>
            </w:tcBorders>
            <w:shd w:val="clear" w:color="auto" w:fill="auto"/>
            <w:noWrap/>
            <w:vAlign w:val="bottom"/>
            <w:hideMark/>
          </w:tcPr>
          <w:p w:rsidR="00AE0AD8" w:rsidRPr="002445C1" w:rsidRDefault="00AE0AD8" w:rsidP="00FB73A0">
            <w:pPr>
              <w:rPr>
                <w:sz w:val="22"/>
                <w:szCs w:val="20"/>
              </w:rPr>
            </w:pPr>
            <w:proofErr w:type="spellStart"/>
            <w:r w:rsidRPr="002445C1">
              <w:rPr>
                <w:sz w:val="22"/>
                <w:szCs w:val="20"/>
              </w:rPr>
              <w:t>landuse</w:t>
            </w:r>
            <w:proofErr w:type="spellEnd"/>
          </w:p>
        </w:tc>
        <w:tc>
          <w:tcPr>
            <w:tcW w:w="984" w:type="dxa"/>
            <w:tcBorders>
              <w:top w:val="single" w:sz="4" w:space="0" w:color="auto"/>
              <w:left w:val="nil"/>
              <w:bottom w:val="single" w:sz="4" w:space="0" w:color="auto"/>
              <w:right w:val="nil"/>
            </w:tcBorders>
            <w:shd w:val="clear" w:color="auto" w:fill="auto"/>
            <w:noWrap/>
            <w:vAlign w:val="bottom"/>
            <w:hideMark/>
          </w:tcPr>
          <w:p w:rsidR="00AE0AD8" w:rsidRPr="002445C1" w:rsidRDefault="00AE0AD8" w:rsidP="00AE0AD8">
            <w:pPr>
              <w:rPr>
                <w:sz w:val="22"/>
                <w:szCs w:val="20"/>
              </w:rPr>
            </w:pPr>
            <w:r w:rsidRPr="002445C1">
              <w:rPr>
                <w:sz w:val="22"/>
                <w:szCs w:val="20"/>
              </w:rPr>
              <w:t xml:space="preserve">plot </w:t>
            </w:r>
            <w:proofErr w:type="spellStart"/>
            <w:r w:rsidRPr="002445C1">
              <w:rPr>
                <w:sz w:val="22"/>
                <w:szCs w:val="20"/>
              </w:rPr>
              <w:t>nrs</w:t>
            </w:r>
            <w:proofErr w:type="spellEnd"/>
          </w:p>
        </w:tc>
        <w:tc>
          <w:tcPr>
            <w:tcW w:w="1139" w:type="dxa"/>
            <w:tcBorders>
              <w:top w:val="single" w:sz="4" w:space="0" w:color="auto"/>
              <w:left w:val="nil"/>
              <w:bottom w:val="single" w:sz="4" w:space="0" w:color="auto"/>
              <w:right w:val="nil"/>
            </w:tcBorders>
            <w:shd w:val="clear" w:color="auto" w:fill="auto"/>
            <w:noWrap/>
            <w:vAlign w:val="bottom"/>
            <w:hideMark/>
          </w:tcPr>
          <w:p w:rsidR="00AE0AD8" w:rsidRPr="002445C1" w:rsidRDefault="00AE0AD8" w:rsidP="00FB73A0">
            <w:pPr>
              <w:rPr>
                <w:sz w:val="22"/>
                <w:szCs w:val="20"/>
              </w:rPr>
            </w:pPr>
            <w:r w:rsidRPr="002445C1">
              <w:rPr>
                <w:sz w:val="22"/>
                <w:szCs w:val="20"/>
              </w:rPr>
              <w:t>area (ha)</w:t>
            </w:r>
          </w:p>
        </w:tc>
        <w:tc>
          <w:tcPr>
            <w:tcW w:w="1006" w:type="dxa"/>
            <w:tcBorders>
              <w:top w:val="single" w:sz="4" w:space="0" w:color="auto"/>
              <w:left w:val="nil"/>
              <w:bottom w:val="single" w:sz="4" w:space="0" w:color="auto"/>
              <w:right w:val="nil"/>
            </w:tcBorders>
            <w:shd w:val="clear" w:color="auto" w:fill="auto"/>
            <w:noWrap/>
            <w:vAlign w:val="bottom"/>
            <w:hideMark/>
          </w:tcPr>
          <w:p w:rsidR="00AE0AD8" w:rsidRPr="002445C1" w:rsidRDefault="00AE0AD8" w:rsidP="00AE0AD8">
            <w:pPr>
              <w:jc w:val="center"/>
              <w:rPr>
                <w:sz w:val="22"/>
                <w:szCs w:val="20"/>
              </w:rPr>
            </w:pPr>
            <w:proofErr w:type="spellStart"/>
            <w:r w:rsidRPr="002445C1">
              <w:rPr>
                <w:sz w:val="22"/>
                <w:szCs w:val="20"/>
              </w:rPr>
              <w:t>soiltype</w:t>
            </w:r>
            <w:proofErr w:type="spellEnd"/>
          </w:p>
        </w:tc>
      </w:tr>
      <w:tr w:rsidR="00AE0AD8" w:rsidRPr="002445C1" w:rsidTr="00AE0AD8">
        <w:trPr>
          <w:trHeight w:val="255"/>
        </w:trPr>
        <w:tc>
          <w:tcPr>
            <w:tcW w:w="539" w:type="dxa"/>
            <w:tcBorders>
              <w:top w:val="nil"/>
              <w:left w:val="nil"/>
              <w:bottom w:val="nil"/>
              <w:right w:val="nil"/>
            </w:tcBorders>
            <w:shd w:val="clear" w:color="auto" w:fill="auto"/>
            <w:noWrap/>
            <w:vAlign w:val="bottom"/>
            <w:hideMark/>
          </w:tcPr>
          <w:p w:rsidR="00AE0AD8" w:rsidRPr="002445C1" w:rsidRDefault="00AE0AD8" w:rsidP="00FB73A0">
            <w:pPr>
              <w:rPr>
                <w:sz w:val="22"/>
                <w:szCs w:val="20"/>
              </w:rPr>
            </w:pPr>
            <w:r w:rsidRPr="002445C1">
              <w:rPr>
                <w:sz w:val="22"/>
                <w:szCs w:val="20"/>
              </w:rPr>
              <w:t>IV</w:t>
            </w:r>
          </w:p>
        </w:tc>
        <w:tc>
          <w:tcPr>
            <w:tcW w:w="1439" w:type="dxa"/>
            <w:tcBorders>
              <w:top w:val="nil"/>
              <w:left w:val="nil"/>
              <w:bottom w:val="nil"/>
              <w:right w:val="nil"/>
            </w:tcBorders>
            <w:shd w:val="clear" w:color="auto" w:fill="auto"/>
            <w:noWrap/>
            <w:vAlign w:val="bottom"/>
            <w:hideMark/>
          </w:tcPr>
          <w:p w:rsidR="00AE0AD8" w:rsidRPr="002445C1" w:rsidRDefault="00AE0AD8" w:rsidP="00FB73A0">
            <w:pPr>
              <w:rPr>
                <w:sz w:val="22"/>
                <w:szCs w:val="20"/>
              </w:rPr>
            </w:pPr>
            <w:r w:rsidRPr="002445C1">
              <w:rPr>
                <w:sz w:val="22"/>
                <w:szCs w:val="20"/>
              </w:rPr>
              <w:t>grassland</w:t>
            </w:r>
          </w:p>
        </w:tc>
        <w:tc>
          <w:tcPr>
            <w:tcW w:w="984" w:type="dxa"/>
            <w:tcBorders>
              <w:top w:val="nil"/>
              <w:left w:val="nil"/>
              <w:bottom w:val="nil"/>
              <w:right w:val="nil"/>
            </w:tcBorders>
            <w:shd w:val="clear" w:color="auto" w:fill="auto"/>
            <w:noWrap/>
            <w:vAlign w:val="bottom"/>
            <w:hideMark/>
          </w:tcPr>
          <w:p w:rsidR="00AE0AD8" w:rsidRPr="002445C1" w:rsidRDefault="00AE0AD8" w:rsidP="00AE0AD8">
            <w:pPr>
              <w:jc w:val="right"/>
              <w:rPr>
                <w:sz w:val="22"/>
                <w:szCs w:val="20"/>
              </w:rPr>
            </w:pPr>
            <w:r w:rsidRPr="002445C1">
              <w:rPr>
                <w:sz w:val="22"/>
                <w:szCs w:val="20"/>
              </w:rPr>
              <w:t>2245</w:t>
            </w:r>
          </w:p>
        </w:tc>
        <w:tc>
          <w:tcPr>
            <w:tcW w:w="1139" w:type="dxa"/>
            <w:tcBorders>
              <w:top w:val="nil"/>
              <w:left w:val="nil"/>
              <w:bottom w:val="nil"/>
              <w:right w:val="nil"/>
            </w:tcBorders>
            <w:shd w:val="clear" w:color="auto" w:fill="auto"/>
            <w:noWrap/>
            <w:vAlign w:val="bottom"/>
            <w:hideMark/>
          </w:tcPr>
          <w:p w:rsidR="00AE0AD8" w:rsidRPr="002445C1" w:rsidRDefault="00AE0AD8" w:rsidP="00AE0AD8">
            <w:pPr>
              <w:jc w:val="right"/>
              <w:rPr>
                <w:sz w:val="22"/>
                <w:szCs w:val="20"/>
              </w:rPr>
            </w:pPr>
            <w:r w:rsidRPr="002445C1">
              <w:rPr>
                <w:sz w:val="22"/>
                <w:szCs w:val="20"/>
              </w:rPr>
              <w:t>1806</w:t>
            </w:r>
          </w:p>
        </w:tc>
        <w:tc>
          <w:tcPr>
            <w:tcW w:w="1006" w:type="dxa"/>
            <w:tcBorders>
              <w:top w:val="nil"/>
              <w:left w:val="nil"/>
              <w:bottom w:val="nil"/>
              <w:right w:val="nil"/>
            </w:tcBorders>
            <w:shd w:val="clear" w:color="auto" w:fill="auto"/>
            <w:noWrap/>
            <w:vAlign w:val="bottom"/>
            <w:hideMark/>
          </w:tcPr>
          <w:p w:rsidR="00AE0AD8" w:rsidRPr="002445C1" w:rsidRDefault="00AE0AD8" w:rsidP="00AE0AD8">
            <w:pPr>
              <w:jc w:val="right"/>
              <w:rPr>
                <w:sz w:val="22"/>
                <w:szCs w:val="20"/>
              </w:rPr>
            </w:pPr>
            <w:r w:rsidRPr="002445C1">
              <w:rPr>
                <w:sz w:val="22"/>
                <w:szCs w:val="20"/>
              </w:rPr>
              <w:t>sand</w:t>
            </w:r>
          </w:p>
        </w:tc>
      </w:tr>
      <w:tr w:rsidR="00AE0AD8" w:rsidRPr="002445C1" w:rsidTr="00AE0AD8">
        <w:trPr>
          <w:trHeight w:val="255"/>
        </w:trPr>
        <w:tc>
          <w:tcPr>
            <w:tcW w:w="539" w:type="dxa"/>
            <w:tcBorders>
              <w:top w:val="nil"/>
              <w:left w:val="nil"/>
              <w:bottom w:val="nil"/>
              <w:right w:val="nil"/>
            </w:tcBorders>
            <w:shd w:val="clear" w:color="auto" w:fill="auto"/>
            <w:noWrap/>
            <w:vAlign w:val="bottom"/>
            <w:hideMark/>
          </w:tcPr>
          <w:p w:rsidR="00AE0AD8" w:rsidRPr="002445C1" w:rsidRDefault="00AE0AD8" w:rsidP="00FB73A0">
            <w:pPr>
              <w:rPr>
                <w:sz w:val="22"/>
                <w:szCs w:val="20"/>
              </w:rPr>
            </w:pPr>
            <w:r w:rsidRPr="002445C1">
              <w:rPr>
                <w:sz w:val="22"/>
                <w:szCs w:val="20"/>
              </w:rPr>
              <w:t>IV</w:t>
            </w:r>
          </w:p>
        </w:tc>
        <w:tc>
          <w:tcPr>
            <w:tcW w:w="1439" w:type="dxa"/>
            <w:tcBorders>
              <w:top w:val="nil"/>
              <w:left w:val="nil"/>
              <w:bottom w:val="nil"/>
              <w:right w:val="nil"/>
            </w:tcBorders>
            <w:shd w:val="clear" w:color="auto" w:fill="auto"/>
            <w:noWrap/>
            <w:vAlign w:val="bottom"/>
            <w:hideMark/>
          </w:tcPr>
          <w:p w:rsidR="00AE0AD8" w:rsidRPr="002445C1" w:rsidRDefault="00AE0AD8" w:rsidP="00FB73A0">
            <w:pPr>
              <w:rPr>
                <w:sz w:val="22"/>
                <w:szCs w:val="20"/>
              </w:rPr>
            </w:pPr>
            <w:r w:rsidRPr="002445C1">
              <w:rPr>
                <w:sz w:val="22"/>
                <w:szCs w:val="20"/>
              </w:rPr>
              <w:t>silage maize</w:t>
            </w:r>
          </w:p>
        </w:tc>
        <w:tc>
          <w:tcPr>
            <w:tcW w:w="984" w:type="dxa"/>
            <w:tcBorders>
              <w:top w:val="nil"/>
              <w:left w:val="nil"/>
              <w:bottom w:val="nil"/>
              <w:right w:val="nil"/>
            </w:tcBorders>
            <w:shd w:val="clear" w:color="auto" w:fill="auto"/>
            <w:noWrap/>
            <w:vAlign w:val="bottom"/>
            <w:hideMark/>
          </w:tcPr>
          <w:p w:rsidR="00AE0AD8" w:rsidRPr="002445C1" w:rsidRDefault="00AE0AD8" w:rsidP="00AE0AD8">
            <w:pPr>
              <w:jc w:val="right"/>
              <w:rPr>
                <w:sz w:val="22"/>
                <w:szCs w:val="20"/>
              </w:rPr>
            </w:pPr>
            <w:r w:rsidRPr="002445C1">
              <w:rPr>
                <w:sz w:val="22"/>
                <w:szCs w:val="20"/>
              </w:rPr>
              <w:t>3859</w:t>
            </w:r>
          </w:p>
        </w:tc>
        <w:tc>
          <w:tcPr>
            <w:tcW w:w="1139" w:type="dxa"/>
            <w:tcBorders>
              <w:top w:val="nil"/>
              <w:left w:val="nil"/>
              <w:bottom w:val="nil"/>
              <w:right w:val="nil"/>
            </w:tcBorders>
            <w:shd w:val="clear" w:color="auto" w:fill="auto"/>
            <w:noWrap/>
            <w:vAlign w:val="bottom"/>
            <w:hideMark/>
          </w:tcPr>
          <w:p w:rsidR="00AE0AD8" w:rsidRPr="002445C1" w:rsidRDefault="00AE0AD8" w:rsidP="00AE0AD8">
            <w:pPr>
              <w:jc w:val="right"/>
              <w:rPr>
                <w:sz w:val="22"/>
                <w:szCs w:val="20"/>
              </w:rPr>
            </w:pPr>
            <w:r w:rsidRPr="002445C1">
              <w:rPr>
                <w:sz w:val="22"/>
                <w:szCs w:val="20"/>
              </w:rPr>
              <w:t>794</w:t>
            </w:r>
          </w:p>
        </w:tc>
        <w:tc>
          <w:tcPr>
            <w:tcW w:w="1006" w:type="dxa"/>
            <w:tcBorders>
              <w:top w:val="nil"/>
              <w:left w:val="nil"/>
              <w:bottom w:val="nil"/>
              <w:right w:val="nil"/>
            </w:tcBorders>
            <w:shd w:val="clear" w:color="auto" w:fill="auto"/>
            <w:noWrap/>
            <w:vAlign w:val="bottom"/>
            <w:hideMark/>
          </w:tcPr>
          <w:p w:rsidR="00AE0AD8" w:rsidRPr="002445C1" w:rsidRDefault="00AE0AD8" w:rsidP="00AE0AD8">
            <w:pPr>
              <w:jc w:val="right"/>
              <w:rPr>
                <w:sz w:val="22"/>
                <w:szCs w:val="20"/>
              </w:rPr>
            </w:pPr>
            <w:r w:rsidRPr="002445C1">
              <w:rPr>
                <w:sz w:val="22"/>
                <w:szCs w:val="20"/>
              </w:rPr>
              <w:t>sand</w:t>
            </w:r>
          </w:p>
        </w:tc>
      </w:tr>
      <w:tr w:rsidR="00AE0AD8" w:rsidRPr="002445C1" w:rsidTr="00AE0AD8">
        <w:trPr>
          <w:trHeight w:val="255"/>
        </w:trPr>
        <w:tc>
          <w:tcPr>
            <w:tcW w:w="539" w:type="dxa"/>
            <w:tcBorders>
              <w:top w:val="nil"/>
              <w:left w:val="nil"/>
              <w:bottom w:val="single" w:sz="4" w:space="0" w:color="auto"/>
              <w:right w:val="nil"/>
            </w:tcBorders>
            <w:shd w:val="clear" w:color="auto" w:fill="auto"/>
            <w:noWrap/>
            <w:vAlign w:val="bottom"/>
            <w:hideMark/>
          </w:tcPr>
          <w:p w:rsidR="00AE0AD8" w:rsidRPr="002445C1" w:rsidRDefault="00AE0AD8" w:rsidP="00FB73A0">
            <w:pPr>
              <w:rPr>
                <w:sz w:val="22"/>
                <w:szCs w:val="20"/>
              </w:rPr>
            </w:pPr>
            <w:r w:rsidRPr="002445C1">
              <w:rPr>
                <w:sz w:val="22"/>
                <w:szCs w:val="20"/>
              </w:rPr>
              <w:t>IV</w:t>
            </w:r>
          </w:p>
        </w:tc>
        <w:tc>
          <w:tcPr>
            <w:tcW w:w="1439" w:type="dxa"/>
            <w:tcBorders>
              <w:top w:val="nil"/>
              <w:left w:val="nil"/>
              <w:bottom w:val="single" w:sz="4" w:space="0" w:color="auto"/>
              <w:right w:val="nil"/>
            </w:tcBorders>
            <w:shd w:val="clear" w:color="auto" w:fill="auto"/>
            <w:noWrap/>
            <w:vAlign w:val="bottom"/>
            <w:hideMark/>
          </w:tcPr>
          <w:p w:rsidR="00AE0AD8" w:rsidRPr="002445C1" w:rsidRDefault="00AE0AD8" w:rsidP="00FB73A0">
            <w:pPr>
              <w:rPr>
                <w:sz w:val="22"/>
                <w:szCs w:val="20"/>
              </w:rPr>
            </w:pPr>
            <w:r w:rsidRPr="002445C1">
              <w:rPr>
                <w:sz w:val="22"/>
                <w:szCs w:val="20"/>
              </w:rPr>
              <w:t>potato</w:t>
            </w:r>
          </w:p>
        </w:tc>
        <w:tc>
          <w:tcPr>
            <w:tcW w:w="984" w:type="dxa"/>
            <w:tcBorders>
              <w:top w:val="nil"/>
              <w:left w:val="nil"/>
              <w:bottom w:val="single" w:sz="4" w:space="0" w:color="auto"/>
              <w:right w:val="nil"/>
            </w:tcBorders>
            <w:shd w:val="clear" w:color="auto" w:fill="auto"/>
            <w:noWrap/>
            <w:vAlign w:val="bottom"/>
            <w:hideMark/>
          </w:tcPr>
          <w:p w:rsidR="00AE0AD8" w:rsidRPr="002445C1" w:rsidRDefault="00AE0AD8" w:rsidP="00AE0AD8">
            <w:pPr>
              <w:jc w:val="right"/>
              <w:rPr>
                <w:sz w:val="22"/>
                <w:szCs w:val="20"/>
              </w:rPr>
            </w:pPr>
            <w:r w:rsidRPr="002445C1">
              <w:rPr>
                <w:sz w:val="22"/>
                <w:szCs w:val="20"/>
              </w:rPr>
              <w:t>621</w:t>
            </w:r>
          </w:p>
        </w:tc>
        <w:tc>
          <w:tcPr>
            <w:tcW w:w="1139" w:type="dxa"/>
            <w:tcBorders>
              <w:top w:val="nil"/>
              <w:left w:val="nil"/>
              <w:bottom w:val="single" w:sz="4" w:space="0" w:color="auto"/>
              <w:right w:val="nil"/>
            </w:tcBorders>
            <w:shd w:val="clear" w:color="auto" w:fill="auto"/>
            <w:noWrap/>
            <w:vAlign w:val="bottom"/>
            <w:hideMark/>
          </w:tcPr>
          <w:p w:rsidR="00AE0AD8" w:rsidRPr="002445C1" w:rsidRDefault="00AE0AD8" w:rsidP="00AE0AD8">
            <w:pPr>
              <w:jc w:val="right"/>
              <w:rPr>
                <w:sz w:val="22"/>
                <w:szCs w:val="20"/>
              </w:rPr>
            </w:pPr>
            <w:r w:rsidRPr="002445C1">
              <w:rPr>
                <w:sz w:val="22"/>
                <w:szCs w:val="20"/>
              </w:rPr>
              <w:t>5812</w:t>
            </w:r>
          </w:p>
        </w:tc>
        <w:tc>
          <w:tcPr>
            <w:tcW w:w="1006" w:type="dxa"/>
            <w:tcBorders>
              <w:top w:val="nil"/>
              <w:left w:val="nil"/>
              <w:bottom w:val="single" w:sz="4" w:space="0" w:color="auto"/>
              <w:right w:val="nil"/>
            </w:tcBorders>
            <w:shd w:val="clear" w:color="auto" w:fill="auto"/>
            <w:noWrap/>
            <w:vAlign w:val="bottom"/>
            <w:hideMark/>
          </w:tcPr>
          <w:p w:rsidR="00AE0AD8" w:rsidRPr="002445C1" w:rsidRDefault="00AE0AD8" w:rsidP="00AE0AD8">
            <w:pPr>
              <w:jc w:val="right"/>
              <w:rPr>
                <w:sz w:val="22"/>
                <w:szCs w:val="20"/>
              </w:rPr>
            </w:pPr>
            <w:r w:rsidRPr="002445C1">
              <w:rPr>
                <w:sz w:val="22"/>
                <w:szCs w:val="20"/>
              </w:rPr>
              <w:t>sand</w:t>
            </w:r>
          </w:p>
        </w:tc>
      </w:tr>
    </w:tbl>
    <w:p w:rsidR="00B77C23" w:rsidRPr="002445C1" w:rsidRDefault="00B77C23" w:rsidP="00B77C23">
      <w:pPr>
        <w:rPr>
          <w:sz w:val="32"/>
          <w:szCs w:val="22"/>
        </w:rPr>
      </w:pPr>
    </w:p>
    <w:p w:rsidR="00B77C23" w:rsidRPr="002445C1" w:rsidRDefault="00B77C23" w:rsidP="00B77C23">
      <w:pPr>
        <w:rPr>
          <w:sz w:val="22"/>
          <w:szCs w:val="22"/>
        </w:rPr>
      </w:pPr>
      <w:r w:rsidRPr="002445C1">
        <w:rPr>
          <w:sz w:val="22"/>
          <w:szCs w:val="22"/>
        </w:rPr>
        <w:br w:type="page"/>
      </w:r>
    </w:p>
    <w:tbl>
      <w:tblPr>
        <w:tblStyle w:val="TableGrid"/>
        <w:tblW w:w="0" w:type="auto"/>
        <w:tblLook w:val="04A0" w:firstRow="1" w:lastRow="0" w:firstColumn="1" w:lastColumn="0" w:noHBand="0" w:noVBand="1"/>
      </w:tblPr>
      <w:tblGrid>
        <w:gridCol w:w="4319"/>
        <w:gridCol w:w="4669"/>
      </w:tblGrid>
      <w:tr w:rsidR="00B77C23" w:rsidRPr="002445C1" w:rsidTr="00FB73A0">
        <w:tc>
          <w:tcPr>
            <w:tcW w:w="3952" w:type="dxa"/>
          </w:tcPr>
          <w:p w:rsidR="00B77C23" w:rsidRPr="002445C1" w:rsidRDefault="00D76794" w:rsidP="00FB73A0">
            <w:pPr>
              <w:rPr>
                <w:sz w:val="22"/>
                <w:szCs w:val="22"/>
              </w:rPr>
            </w:pPr>
            <w:r w:rsidRPr="002445C1">
              <w:rPr>
                <w:noProof/>
                <w:sz w:val="22"/>
                <w:szCs w:val="22"/>
                <w:lang w:val="en-GB" w:eastAsia="en-GB"/>
              </w:rPr>
              <w:lastRenderedPageBreak/>
              <w:drawing>
                <wp:inline distT="0" distB="0" distL="0" distR="0">
                  <wp:extent cx="2678400" cy="2678400"/>
                  <wp:effectExtent l="0" t="0" r="8255"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RdSwapResultGxg.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83784" cy="2683784"/>
                          </a:xfrm>
                          <a:prstGeom prst="rect">
                            <a:avLst/>
                          </a:prstGeom>
                        </pic:spPr>
                      </pic:pic>
                    </a:graphicData>
                  </a:graphic>
                </wp:inline>
              </w:drawing>
            </w:r>
          </w:p>
        </w:tc>
        <w:tc>
          <w:tcPr>
            <w:tcW w:w="3953" w:type="dxa"/>
          </w:tcPr>
          <w:p w:rsidR="00B77C23" w:rsidRPr="002445C1" w:rsidRDefault="00D76794" w:rsidP="00FB73A0">
            <w:pPr>
              <w:rPr>
                <w:sz w:val="22"/>
                <w:szCs w:val="22"/>
              </w:rPr>
            </w:pPr>
            <w:r w:rsidRPr="002445C1">
              <w:rPr>
                <w:noProof/>
                <w:sz w:val="22"/>
                <w:szCs w:val="22"/>
                <w:lang w:val="en-GB" w:eastAsia="en-GB"/>
              </w:rPr>
              <w:drawing>
                <wp:inline distT="0" distB="0" distL="0" distR="0">
                  <wp:extent cx="2911876" cy="2911876"/>
                  <wp:effectExtent l="0" t="0" r="3175" b="317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RdSwapResultGt.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15228" cy="2915228"/>
                          </a:xfrm>
                          <a:prstGeom prst="rect">
                            <a:avLst/>
                          </a:prstGeom>
                        </pic:spPr>
                      </pic:pic>
                    </a:graphicData>
                  </a:graphic>
                </wp:inline>
              </w:drawing>
            </w:r>
          </w:p>
        </w:tc>
      </w:tr>
      <w:tr w:rsidR="00B77C23" w:rsidRPr="002445C1" w:rsidTr="00FB73A0">
        <w:tc>
          <w:tcPr>
            <w:tcW w:w="7905" w:type="dxa"/>
            <w:gridSpan w:val="2"/>
          </w:tcPr>
          <w:p w:rsidR="00B77C23" w:rsidRPr="002445C1" w:rsidRDefault="00B77C23" w:rsidP="00B77C23">
            <w:pPr>
              <w:rPr>
                <w:sz w:val="20"/>
                <w:szCs w:val="22"/>
              </w:rPr>
            </w:pPr>
            <w:r w:rsidRPr="002445C1">
              <w:rPr>
                <w:sz w:val="22"/>
                <w:szCs w:val="22"/>
              </w:rPr>
              <w:t xml:space="preserve">Figure S4. Result of grassland: average groundwater levels </w:t>
            </w:r>
            <w:r w:rsidR="00284098" w:rsidRPr="002445C1">
              <w:rPr>
                <w:sz w:val="22"/>
                <w:szCs w:val="22"/>
              </w:rPr>
              <w:t xml:space="preserve">(cm-soil surface) </w:t>
            </w:r>
            <w:r w:rsidRPr="002445C1">
              <w:rPr>
                <w:sz w:val="22"/>
                <w:szCs w:val="22"/>
              </w:rPr>
              <w:t>c</w:t>
            </w:r>
            <w:r w:rsidR="00284098" w:rsidRPr="002445C1">
              <w:rPr>
                <w:sz w:val="22"/>
                <w:szCs w:val="22"/>
              </w:rPr>
              <w:t>haracterized for each soil unit</w:t>
            </w:r>
            <w:r w:rsidRPr="002445C1">
              <w:rPr>
                <w:sz w:val="22"/>
                <w:szCs w:val="22"/>
              </w:rPr>
              <w:t xml:space="preserve"> by mean highest and lowest groundwater levels(left) and by groundwater class (right).</w:t>
            </w:r>
          </w:p>
        </w:tc>
      </w:tr>
    </w:tbl>
    <w:p w:rsidR="00B77C23" w:rsidRPr="002445C1" w:rsidRDefault="00B77C23" w:rsidP="00B77C23">
      <w:pPr>
        <w:rPr>
          <w:sz w:val="22"/>
          <w:szCs w:val="22"/>
        </w:rPr>
      </w:pPr>
      <w:r w:rsidRPr="002445C1">
        <w:rPr>
          <w:sz w:val="22"/>
          <w:szCs w:val="22"/>
        </w:rPr>
        <w:t xml:space="preserve"> </w:t>
      </w:r>
    </w:p>
    <w:p w:rsidR="008D45FB" w:rsidRPr="002445C1" w:rsidRDefault="008D45FB" w:rsidP="00B77C23">
      <w:pPr>
        <w:rPr>
          <w:sz w:val="22"/>
          <w:szCs w:val="22"/>
        </w:rPr>
      </w:pPr>
    </w:p>
    <w:p w:rsidR="008D45FB" w:rsidRPr="002445C1" w:rsidRDefault="008D45FB" w:rsidP="00B77C23">
      <w:pPr>
        <w:rPr>
          <w:sz w:val="22"/>
          <w:szCs w:val="22"/>
        </w:rPr>
      </w:pPr>
    </w:p>
    <w:p w:rsidR="00B77C23" w:rsidRPr="002445C1" w:rsidRDefault="00B77C23" w:rsidP="00B77C23">
      <w:pPr>
        <w:rPr>
          <w:sz w:val="22"/>
          <w:szCs w:val="22"/>
        </w:rPr>
      </w:pPr>
    </w:p>
    <w:tbl>
      <w:tblPr>
        <w:tblStyle w:val="TableGrid"/>
        <w:tblW w:w="0" w:type="auto"/>
        <w:tblLook w:val="04A0" w:firstRow="1" w:lastRow="0" w:firstColumn="1" w:lastColumn="0" w:noHBand="0" w:noVBand="1"/>
      </w:tblPr>
      <w:tblGrid>
        <w:gridCol w:w="4365"/>
        <w:gridCol w:w="4623"/>
      </w:tblGrid>
      <w:tr w:rsidR="00D76794" w:rsidRPr="002445C1" w:rsidTr="00FB73A0">
        <w:tc>
          <w:tcPr>
            <w:tcW w:w="3952" w:type="dxa"/>
          </w:tcPr>
          <w:p w:rsidR="00B77C23" w:rsidRPr="002445C1" w:rsidRDefault="00D76794" w:rsidP="00FB73A0">
            <w:pPr>
              <w:rPr>
                <w:sz w:val="22"/>
                <w:szCs w:val="22"/>
              </w:rPr>
            </w:pPr>
            <w:r w:rsidRPr="002445C1">
              <w:rPr>
                <w:noProof/>
                <w:sz w:val="22"/>
                <w:szCs w:val="22"/>
                <w:lang w:val="en-GB" w:eastAsia="en-GB"/>
              </w:rPr>
              <w:drawing>
                <wp:inline distT="0" distB="0" distL="0" distR="0">
                  <wp:extent cx="2707689" cy="2707689"/>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RdSwapResultGxg.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15307" cy="2715307"/>
                          </a:xfrm>
                          <a:prstGeom prst="rect">
                            <a:avLst/>
                          </a:prstGeom>
                        </pic:spPr>
                      </pic:pic>
                    </a:graphicData>
                  </a:graphic>
                </wp:inline>
              </w:drawing>
            </w:r>
          </w:p>
        </w:tc>
        <w:tc>
          <w:tcPr>
            <w:tcW w:w="3953" w:type="dxa"/>
          </w:tcPr>
          <w:p w:rsidR="00B77C23" w:rsidRPr="002445C1" w:rsidRDefault="00D76794" w:rsidP="00FB73A0">
            <w:pPr>
              <w:rPr>
                <w:sz w:val="22"/>
                <w:szCs w:val="22"/>
              </w:rPr>
            </w:pPr>
            <w:r w:rsidRPr="002445C1">
              <w:rPr>
                <w:noProof/>
                <w:sz w:val="22"/>
                <w:szCs w:val="22"/>
                <w:lang w:val="en-GB" w:eastAsia="en-GB"/>
              </w:rPr>
              <w:drawing>
                <wp:inline distT="0" distB="0" distL="0" distR="0">
                  <wp:extent cx="2876365" cy="2876365"/>
                  <wp:effectExtent l="0" t="0" r="635" b="6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RdSwapResultGt.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84472" cy="2884472"/>
                          </a:xfrm>
                          <a:prstGeom prst="rect">
                            <a:avLst/>
                          </a:prstGeom>
                        </pic:spPr>
                      </pic:pic>
                    </a:graphicData>
                  </a:graphic>
                </wp:inline>
              </w:drawing>
            </w:r>
          </w:p>
        </w:tc>
      </w:tr>
      <w:tr w:rsidR="00B77C23" w:rsidRPr="002445C1" w:rsidTr="00FB73A0">
        <w:tc>
          <w:tcPr>
            <w:tcW w:w="7905" w:type="dxa"/>
            <w:gridSpan w:val="2"/>
          </w:tcPr>
          <w:p w:rsidR="00B77C23" w:rsidRPr="002445C1" w:rsidRDefault="00B77C23" w:rsidP="00B77C23">
            <w:pPr>
              <w:rPr>
                <w:sz w:val="22"/>
                <w:szCs w:val="22"/>
              </w:rPr>
            </w:pPr>
            <w:r w:rsidRPr="002445C1">
              <w:rPr>
                <w:sz w:val="22"/>
                <w:szCs w:val="22"/>
              </w:rPr>
              <w:t>Figure S5. Result of forage maize: average groundwater levels</w:t>
            </w:r>
            <w:r w:rsidR="00284098" w:rsidRPr="002445C1">
              <w:rPr>
                <w:sz w:val="22"/>
                <w:szCs w:val="22"/>
              </w:rPr>
              <w:t xml:space="preserve"> (cm-soil surface) </w:t>
            </w:r>
            <w:r w:rsidRPr="002445C1">
              <w:rPr>
                <w:sz w:val="22"/>
                <w:szCs w:val="22"/>
              </w:rPr>
              <w:t xml:space="preserve"> c</w:t>
            </w:r>
            <w:r w:rsidR="00284098" w:rsidRPr="002445C1">
              <w:rPr>
                <w:sz w:val="22"/>
                <w:szCs w:val="22"/>
              </w:rPr>
              <w:t>haracterized for each soil unit</w:t>
            </w:r>
            <w:r w:rsidRPr="002445C1">
              <w:rPr>
                <w:sz w:val="22"/>
                <w:szCs w:val="22"/>
              </w:rPr>
              <w:t xml:space="preserve"> by mean highest and lowest groundwater levels(left) and by groundwater class (right).</w:t>
            </w:r>
          </w:p>
        </w:tc>
      </w:tr>
    </w:tbl>
    <w:p w:rsidR="00B77C23" w:rsidRPr="002445C1" w:rsidRDefault="00B77C23" w:rsidP="00B77C23">
      <w:pPr>
        <w:rPr>
          <w:sz w:val="22"/>
          <w:szCs w:val="22"/>
        </w:rPr>
      </w:pPr>
    </w:p>
    <w:p w:rsidR="00B77C23" w:rsidRPr="002445C1" w:rsidRDefault="00B77C23" w:rsidP="00B77C23">
      <w:pPr>
        <w:rPr>
          <w:sz w:val="22"/>
          <w:szCs w:val="22"/>
        </w:rPr>
      </w:pPr>
    </w:p>
    <w:tbl>
      <w:tblPr>
        <w:tblStyle w:val="TableGrid"/>
        <w:tblW w:w="0" w:type="auto"/>
        <w:tblLook w:val="04A0" w:firstRow="1" w:lastRow="0" w:firstColumn="1" w:lastColumn="0" w:noHBand="0" w:noVBand="1"/>
      </w:tblPr>
      <w:tblGrid>
        <w:gridCol w:w="4301"/>
        <w:gridCol w:w="4687"/>
      </w:tblGrid>
      <w:tr w:rsidR="00B77C23" w:rsidRPr="002445C1" w:rsidTr="00FB73A0">
        <w:tc>
          <w:tcPr>
            <w:tcW w:w="3952" w:type="dxa"/>
          </w:tcPr>
          <w:p w:rsidR="00B77C23" w:rsidRPr="002445C1" w:rsidRDefault="00D76794" w:rsidP="00FB73A0">
            <w:pPr>
              <w:rPr>
                <w:sz w:val="22"/>
                <w:szCs w:val="22"/>
              </w:rPr>
            </w:pPr>
            <w:r w:rsidRPr="002445C1">
              <w:rPr>
                <w:noProof/>
                <w:sz w:val="22"/>
                <w:szCs w:val="22"/>
                <w:lang w:val="en-GB" w:eastAsia="en-GB"/>
              </w:rPr>
              <w:lastRenderedPageBreak/>
              <w:drawing>
                <wp:inline distT="0" distB="0" distL="0" distR="0">
                  <wp:extent cx="2750400" cy="27504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RdSwapResultGxg.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62794" cy="2762794"/>
                          </a:xfrm>
                          <a:prstGeom prst="rect">
                            <a:avLst/>
                          </a:prstGeom>
                        </pic:spPr>
                      </pic:pic>
                    </a:graphicData>
                  </a:graphic>
                </wp:inline>
              </w:drawing>
            </w:r>
          </w:p>
        </w:tc>
        <w:tc>
          <w:tcPr>
            <w:tcW w:w="3953" w:type="dxa"/>
          </w:tcPr>
          <w:p w:rsidR="00B77C23" w:rsidRPr="002445C1" w:rsidRDefault="00D76794" w:rsidP="00FB73A0">
            <w:pPr>
              <w:rPr>
                <w:sz w:val="22"/>
                <w:szCs w:val="22"/>
              </w:rPr>
            </w:pPr>
            <w:r w:rsidRPr="002445C1">
              <w:rPr>
                <w:noProof/>
                <w:sz w:val="22"/>
                <w:szCs w:val="22"/>
                <w:lang w:val="en-GB" w:eastAsia="en-GB"/>
              </w:rPr>
              <w:drawing>
                <wp:inline distT="0" distB="0" distL="0" distR="0">
                  <wp:extent cx="3009600" cy="3009600"/>
                  <wp:effectExtent l="0" t="0" r="635" b="63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RdSwapResultGt.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13664" cy="3013664"/>
                          </a:xfrm>
                          <a:prstGeom prst="rect">
                            <a:avLst/>
                          </a:prstGeom>
                        </pic:spPr>
                      </pic:pic>
                    </a:graphicData>
                  </a:graphic>
                </wp:inline>
              </w:drawing>
            </w:r>
          </w:p>
        </w:tc>
      </w:tr>
      <w:tr w:rsidR="00B77C23" w:rsidRPr="002445C1" w:rsidTr="00FB73A0">
        <w:tc>
          <w:tcPr>
            <w:tcW w:w="7905" w:type="dxa"/>
            <w:gridSpan w:val="2"/>
          </w:tcPr>
          <w:p w:rsidR="00B77C23" w:rsidRPr="002445C1" w:rsidRDefault="00B77C23" w:rsidP="00B77C23">
            <w:pPr>
              <w:rPr>
                <w:sz w:val="22"/>
                <w:szCs w:val="22"/>
              </w:rPr>
            </w:pPr>
            <w:r w:rsidRPr="002445C1">
              <w:rPr>
                <w:sz w:val="22"/>
                <w:szCs w:val="22"/>
              </w:rPr>
              <w:t xml:space="preserve">Figure S6. Result of potatoes: average groundwater levels </w:t>
            </w:r>
            <w:r w:rsidR="00284098" w:rsidRPr="002445C1">
              <w:rPr>
                <w:sz w:val="22"/>
                <w:szCs w:val="22"/>
              </w:rPr>
              <w:t xml:space="preserve">(cm-soil surface) </w:t>
            </w:r>
            <w:r w:rsidRPr="002445C1">
              <w:rPr>
                <w:sz w:val="22"/>
                <w:szCs w:val="22"/>
              </w:rPr>
              <w:t>c</w:t>
            </w:r>
            <w:r w:rsidR="00284098" w:rsidRPr="002445C1">
              <w:rPr>
                <w:sz w:val="22"/>
                <w:szCs w:val="22"/>
              </w:rPr>
              <w:t>haracterized for each soil unit</w:t>
            </w:r>
            <w:r w:rsidRPr="002445C1">
              <w:rPr>
                <w:sz w:val="22"/>
                <w:szCs w:val="22"/>
              </w:rPr>
              <w:t xml:space="preserve"> by mean highest and lowest groundwater levels(left) and by groundwater class (right).</w:t>
            </w:r>
          </w:p>
        </w:tc>
      </w:tr>
    </w:tbl>
    <w:p w:rsidR="00C176CB" w:rsidRPr="002445C1" w:rsidRDefault="00C176CB" w:rsidP="00B77C23">
      <w:pPr>
        <w:rPr>
          <w:sz w:val="22"/>
          <w:szCs w:val="22"/>
        </w:rPr>
      </w:pPr>
    </w:p>
    <w:p w:rsidR="00C176CB" w:rsidRPr="002445C1" w:rsidRDefault="00C176CB">
      <w:pPr>
        <w:rPr>
          <w:sz w:val="22"/>
          <w:szCs w:val="22"/>
        </w:rPr>
      </w:pPr>
      <w:r w:rsidRPr="002445C1">
        <w:rPr>
          <w:sz w:val="22"/>
          <w:szCs w:val="22"/>
        </w:rPr>
        <w:br w:type="page"/>
      </w:r>
    </w:p>
    <w:p w:rsidR="00B77C23" w:rsidRPr="002445C1" w:rsidRDefault="00295566" w:rsidP="00364900">
      <w:pPr>
        <w:pStyle w:val="Heading1"/>
        <w:rPr>
          <w:rFonts w:cs="Times New Roman"/>
        </w:rPr>
      </w:pPr>
      <w:bookmarkStart w:id="5" w:name="_Toc506556808"/>
      <w:bookmarkStart w:id="6" w:name="_Toc512517347"/>
      <w:r w:rsidRPr="002445C1">
        <w:rPr>
          <w:rFonts w:cs="Times New Roman"/>
        </w:rPr>
        <w:lastRenderedPageBreak/>
        <w:t xml:space="preserve">S3: </w:t>
      </w:r>
      <w:r w:rsidR="00B77C23" w:rsidRPr="002445C1">
        <w:rPr>
          <w:rFonts w:cs="Times New Roman"/>
        </w:rPr>
        <w:t xml:space="preserve">Additional results of soil crop experiments to </w:t>
      </w:r>
      <w:proofErr w:type="spellStart"/>
      <w:r w:rsidR="00B77C23" w:rsidRPr="002445C1">
        <w:rPr>
          <w:rFonts w:cs="Times New Roman"/>
        </w:rPr>
        <w:t>analyse</w:t>
      </w:r>
      <w:proofErr w:type="spellEnd"/>
      <w:r w:rsidR="00B77C23" w:rsidRPr="002445C1">
        <w:rPr>
          <w:rFonts w:cs="Times New Roman"/>
        </w:rPr>
        <w:t xml:space="preserve"> the role of </w:t>
      </w:r>
      <w:r w:rsidR="00E20BC0" w:rsidRPr="002445C1">
        <w:rPr>
          <w:rFonts w:cs="Times New Roman"/>
        </w:rPr>
        <w:t>upward flow</w:t>
      </w:r>
      <w:bookmarkEnd w:id="5"/>
      <w:bookmarkEnd w:id="6"/>
    </w:p>
    <w:p w:rsidR="00295566" w:rsidRPr="002445C1" w:rsidRDefault="00295566" w:rsidP="00295566"/>
    <w:p w:rsidR="00B77C23" w:rsidRPr="002445C1" w:rsidRDefault="00E20BC0" w:rsidP="002445C1">
      <w:pPr>
        <w:spacing w:line="360" w:lineRule="auto"/>
        <w:rPr>
          <w:sz w:val="22"/>
          <w:szCs w:val="22"/>
        </w:rPr>
      </w:pPr>
      <w:r w:rsidRPr="002445C1">
        <w:rPr>
          <w:sz w:val="22"/>
          <w:szCs w:val="22"/>
        </w:rPr>
        <w:t>This section presents results of the 3 hydrological conditions:</w:t>
      </w:r>
    </w:p>
    <w:p w:rsidR="00E20BC0" w:rsidRPr="002445C1" w:rsidRDefault="00E20BC0" w:rsidP="002445C1">
      <w:pPr>
        <w:pStyle w:val="ListParagraph"/>
        <w:numPr>
          <w:ilvl w:val="0"/>
          <w:numId w:val="29"/>
        </w:numPr>
        <w:spacing w:line="360" w:lineRule="auto"/>
        <w:ind w:left="284" w:hanging="284"/>
        <w:rPr>
          <w:sz w:val="22"/>
          <w:szCs w:val="22"/>
        </w:rPr>
      </w:pPr>
      <w:proofErr w:type="spellStart"/>
      <w:r w:rsidRPr="002445C1">
        <w:rPr>
          <w:sz w:val="22"/>
          <w:szCs w:val="22"/>
        </w:rPr>
        <w:t>FD</w:t>
      </w:r>
      <w:r w:rsidRPr="002445C1">
        <w:rPr>
          <w:sz w:val="22"/>
          <w:szCs w:val="22"/>
          <w:vertAlign w:val="subscript"/>
        </w:rPr>
        <w:t>nc</w:t>
      </w:r>
      <w:proofErr w:type="spellEnd"/>
      <w:r w:rsidRPr="002445C1">
        <w:rPr>
          <w:sz w:val="22"/>
          <w:szCs w:val="22"/>
        </w:rPr>
        <w:t>: Free Drainage with</w:t>
      </w:r>
      <w:r w:rsidR="009B5676" w:rsidRPr="002445C1">
        <w:rPr>
          <w:sz w:val="22"/>
          <w:szCs w:val="22"/>
        </w:rPr>
        <w:t>out</w:t>
      </w:r>
      <w:r w:rsidRPr="002445C1">
        <w:rPr>
          <w:sz w:val="22"/>
          <w:szCs w:val="22"/>
        </w:rPr>
        <w:t xml:space="preserve"> recirculation across bottom of root</w:t>
      </w:r>
      <w:r w:rsidR="00C95104" w:rsidRPr="002445C1">
        <w:rPr>
          <w:sz w:val="22"/>
          <w:szCs w:val="22"/>
        </w:rPr>
        <w:t xml:space="preserve"> </w:t>
      </w:r>
      <w:r w:rsidRPr="002445C1">
        <w:rPr>
          <w:sz w:val="22"/>
          <w:szCs w:val="22"/>
        </w:rPr>
        <w:t>zone</w:t>
      </w:r>
    </w:p>
    <w:p w:rsidR="00E20BC0" w:rsidRPr="002445C1" w:rsidRDefault="00E20BC0" w:rsidP="002445C1">
      <w:pPr>
        <w:pStyle w:val="ListParagraph"/>
        <w:numPr>
          <w:ilvl w:val="0"/>
          <w:numId w:val="29"/>
        </w:numPr>
        <w:spacing w:line="360" w:lineRule="auto"/>
        <w:ind w:left="284" w:hanging="284"/>
        <w:rPr>
          <w:sz w:val="22"/>
          <w:szCs w:val="22"/>
        </w:rPr>
      </w:pPr>
      <w:proofErr w:type="spellStart"/>
      <w:r w:rsidRPr="002445C1">
        <w:rPr>
          <w:sz w:val="22"/>
          <w:szCs w:val="22"/>
        </w:rPr>
        <w:t>FD</w:t>
      </w:r>
      <w:r w:rsidRPr="002445C1">
        <w:rPr>
          <w:sz w:val="22"/>
          <w:szCs w:val="22"/>
          <w:vertAlign w:val="subscript"/>
        </w:rPr>
        <w:t>rc</w:t>
      </w:r>
      <w:proofErr w:type="spellEnd"/>
      <w:r w:rsidRPr="002445C1">
        <w:rPr>
          <w:sz w:val="22"/>
          <w:szCs w:val="22"/>
        </w:rPr>
        <w:t>: Free Drainage with recirculation across bottom of root</w:t>
      </w:r>
      <w:r w:rsidR="00C95104" w:rsidRPr="002445C1">
        <w:rPr>
          <w:sz w:val="22"/>
          <w:szCs w:val="22"/>
        </w:rPr>
        <w:t xml:space="preserve"> </w:t>
      </w:r>
      <w:r w:rsidRPr="002445C1">
        <w:rPr>
          <w:sz w:val="22"/>
          <w:szCs w:val="22"/>
        </w:rPr>
        <w:t>zone</w:t>
      </w:r>
    </w:p>
    <w:p w:rsidR="00E20BC0" w:rsidRPr="002445C1" w:rsidRDefault="00E20BC0" w:rsidP="002445C1">
      <w:pPr>
        <w:pStyle w:val="ListParagraph"/>
        <w:numPr>
          <w:ilvl w:val="0"/>
          <w:numId w:val="29"/>
        </w:numPr>
        <w:spacing w:line="360" w:lineRule="auto"/>
        <w:ind w:left="284" w:hanging="284"/>
        <w:rPr>
          <w:sz w:val="22"/>
          <w:szCs w:val="22"/>
        </w:rPr>
      </w:pPr>
      <w:r w:rsidRPr="002445C1">
        <w:rPr>
          <w:sz w:val="22"/>
          <w:szCs w:val="22"/>
        </w:rPr>
        <w:t>Ave: Average fluctuating groundwater level</w:t>
      </w:r>
    </w:p>
    <w:p w:rsidR="00C176CB" w:rsidRPr="002445C1" w:rsidRDefault="00C176CB" w:rsidP="002445C1">
      <w:pPr>
        <w:spacing w:line="360" w:lineRule="auto"/>
        <w:rPr>
          <w:sz w:val="22"/>
          <w:szCs w:val="22"/>
        </w:rPr>
      </w:pPr>
      <w:r w:rsidRPr="002445C1">
        <w:rPr>
          <w:sz w:val="22"/>
          <w:szCs w:val="22"/>
        </w:rPr>
        <w:t>Results are given in Figures:</w:t>
      </w:r>
    </w:p>
    <w:p w:rsidR="00C176CB" w:rsidRPr="002445C1" w:rsidRDefault="00C176CB" w:rsidP="002445C1">
      <w:pPr>
        <w:pStyle w:val="ListParagraph"/>
        <w:numPr>
          <w:ilvl w:val="0"/>
          <w:numId w:val="29"/>
        </w:numPr>
        <w:spacing w:line="360" w:lineRule="auto"/>
        <w:ind w:left="284" w:hanging="284"/>
        <w:rPr>
          <w:sz w:val="22"/>
          <w:szCs w:val="22"/>
        </w:rPr>
      </w:pPr>
      <w:r w:rsidRPr="002445C1">
        <w:rPr>
          <w:sz w:val="22"/>
          <w:szCs w:val="22"/>
        </w:rPr>
        <w:t xml:space="preserve">Figures S7-S9: </w:t>
      </w:r>
      <w:r w:rsidR="00E20BC0" w:rsidRPr="002445C1">
        <w:rPr>
          <w:sz w:val="22"/>
          <w:szCs w:val="22"/>
        </w:rPr>
        <w:t xml:space="preserve">The </w:t>
      </w:r>
      <w:r w:rsidR="00660B3B" w:rsidRPr="002445C1">
        <w:rPr>
          <w:sz w:val="22"/>
          <w:szCs w:val="22"/>
        </w:rPr>
        <w:t>upward flux</w:t>
      </w:r>
      <w:r w:rsidR="00E20BC0" w:rsidRPr="002445C1">
        <w:rPr>
          <w:sz w:val="22"/>
          <w:szCs w:val="22"/>
        </w:rPr>
        <w:t xml:space="preserve"> acr</w:t>
      </w:r>
      <w:r w:rsidRPr="002445C1">
        <w:rPr>
          <w:sz w:val="22"/>
          <w:szCs w:val="22"/>
        </w:rPr>
        <w:t>oss the bottom of the root</w:t>
      </w:r>
      <w:r w:rsidR="00C95104" w:rsidRPr="002445C1">
        <w:rPr>
          <w:sz w:val="22"/>
          <w:szCs w:val="22"/>
        </w:rPr>
        <w:t xml:space="preserve"> </w:t>
      </w:r>
      <w:r w:rsidRPr="002445C1">
        <w:rPr>
          <w:sz w:val="22"/>
          <w:szCs w:val="22"/>
        </w:rPr>
        <w:t>zone</w:t>
      </w:r>
      <w:r w:rsidR="00C95104" w:rsidRPr="002445C1">
        <w:rPr>
          <w:sz w:val="22"/>
          <w:szCs w:val="22"/>
        </w:rPr>
        <w:t xml:space="preserve"> during crop season</w:t>
      </w:r>
    </w:p>
    <w:p w:rsidR="00C176CB" w:rsidRPr="002445C1" w:rsidRDefault="00C176CB" w:rsidP="002445C1">
      <w:pPr>
        <w:pStyle w:val="ListParagraph"/>
        <w:numPr>
          <w:ilvl w:val="0"/>
          <w:numId w:val="29"/>
        </w:numPr>
        <w:spacing w:line="360" w:lineRule="auto"/>
        <w:ind w:left="284" w:hanging="284"/>
        <w:rPr>
          <w:sz w:val="22"/>
          <w:szCs w:val="22"/>
        </w:rPr>
      </w:pPr>
      <w:r w:rsidRPr="002445C1">
        <w:rPr>
          <w:sz w:val="22"/>
          <w:szCs w:val="22"/>
        </w:rPr>
        <w:t>Figures S10-S12: Difference in upward flux by comparing hydrological conditions</w:t>
      </w:r>
    </w:p>
    <w:p w:rsidR="00C176CB" w:rsidRPr="002445C1" w:rsidRDefault="00C176CB" w:rsidP="002445C1">
      <w:pPr>
        <w:pStyle w:val="ListParagraph"/>
        <w:numPr>
          <w:ilvl w:val="0"/>
          <w:numId w:val="29"/>
        </w:numPr>
        <w:spacing w:line="360" w:lineRule="auto"/>
        <w:ind w:left="284" w:hanging="284"/>
        <w:rPr>
          <w:sz w:val="22"/>
          <w:szCs w:val="22"/>
        </w:rPr>
      </w:pPr>
      <w:r w:rsidRPr="002445C1">
        <w:rPr>
          <w:sz w:val="22"/>
          <w:szCs w:val="22"/>
        </w:rPr>
        <w:t>Figures S13-S15: Yields of 3 crop types and 3 hydrological conditions</w:t>
      </w:r>
    </w:p>
    <w:p w:rsidR="00C176CB" w:rsidRPr="002445C1" w:rsidRDefault="00C176CB" w:rsidP="002445C1">
      <w:pPr>
        <w:pStyle w:val="ListParagraph"/>
        <w:numPr>
          <w:ilvl w:val="0"/>
          <w:numId w:val="29"/>
        </w:numPr>
        <w:spacing w:line="360" w:lineRule="auto"/>
        <w:ind w:left="284" w:hanging="284"/>
        <w:rPr>
          <w:sz w:val="22"/>
          <w:szCs w:val="22"/>
        </w:rPr>
      </w:pPr>
      <w:r w:rsidRPr="002445C1">
        <w:rPr>
          <w:sz w:val="22"/>
          <w:szCs w:val="22"/>
        </w:rPr>
        <w:t>Figures S16-S18: Difference of Yields by comparing results of hydrological conditions</w:t>
      </w:r>
    </w:p>
    <w:p w:rsidR="00E20BC0" w:rsidRPr="002445C1" w:rsidRDefault="00E20BC0" w:rsidP="002445C1">
      <w:pPr>
        <w:spacing w:line="360" w:lineRule="auto"/>
        <w:rPr>
          <w:sz w:val="22"/>
          <w:szCs w:val="22"/>
        </w:rPr>
      </w:pPr>
      <w:r w:rsidRPr="002445C1">
        <w:rPr>
          <w:sz w:val="22"/>
          <w:szCs w:val="22"/>
        </w:rPr>
        <w:t>See the main text and figures for an explanation of hydrological conditions and corresponding fluxes.</w:t>
      </w:r>
    </w:p>
    <w:p w:rsidR="00E20BC0" w:rsidRPr="002445C1" w:rsidRDefault="00E20BC0" w:rsidP="002445C1">
      <w:pPr>
        <w:spacing w:line="360" w:lineRule="auto"/>
        <w:rPr>
          <w:sz w:val="22"/>
          <w:szCs w:val="22"/>
        </w:rPr>
      </w:pPr>
    </w:p>
    <w:p w:rsidR="008D45FB" w:rsidRPr="002445C1" w:rsidRDefault="008D45FB" w:rsidP="0054443C">
      <w:pPr>
        <w:rPr>
          <w:sz w:val="22"/>
          <w:szCs w:val="22"/>
        </w:rPr>
      </w:pPr>
    </w:p>
    <w:p w:rsidR="008D45FB" w:rsidRPr="002445C1" w:rsidRDefault="008D45FB" w:rsidP="0054443C">
      <w:pPr>
        <w:rPr>
          <w:sz w:val="22"/>
          <w:szCs w:val="22"/>
        </w:rPr>
      </w:pPr>
    </w:p>
    <w:p w:rsidR="00C95104" w:rsidRPr="002445C1" w:rsidRDefault="00C95104" w:rsidP="0054443C">
      <w:pPr>
        <w:rPr>
          <w:sz w:val="22"/>
          <w:szCs w:val="22"/>
        </w:rPr>
      </w:pPr>
    </w:p>
    <w:tbl>
      <w:tblPr>
        <w:tblStyle w:val="TableGrid"/>
        <w:tblW w:w="9351" w:type="dxa"/>
        <w:tblLook w:val="04A0" w:firstRow="1" w:lastRow="0" w:firstColumn="1" w:lastColumn="0" w:noHBand="0" w:noVBand="1"/>
      </w:tblPr>
      <w:tblGrid>
        <w:gridCol w:w="4819"/>
        <w:gridCol w:w="4806"/>
      </w:tblGrid>
      <w:tr w:rsidR="00C95104" w:rsidRPr="002445C1" w:rsidTr="00C95104">
        <w:trPr>
          <w:trHeight w:val="1688"/>
        </w:trPr>
        <w:tc>
          <w:tcPr>
            <w:tcW w:w="4426" w:type="dxa"/>
          </w:tcPr>
          <w:p w:rsidR="0054443C" w:rsidRPr="002445C1" w:rsidRDefault="00C95104" w:rsidP="0054443C">
            <w:pPr>
              <w:spacing w:line="360" w:lineRule="auto"/>
              <w:rPr>
                <w:sz w:val="22"/>
                <w:szCs w:val="22"/>
              </w:rPr>
            </w:pPr>
            <w:r w:rsidRPr="002445C1">
              <w:rPr>
                <w:noProof/>
                <w:sz w:val="22"/>
                <w:szCs w:val="22"/>
                <w:lang w:val="en-GB" w:eastAsia="en-GB"/>
              </w:rPr>
              <w:drawing>
                <wp:inline distT="0" distB="0" distL="0" distR="0">
                  <wp:extent cx="2923200" cy="2923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S7a_Bofek_qUpwardrz.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931008" cy="2931008"/>
                          </a:xfrm>
                          <a:prstGeom prst="rect">
                            <a:avLst/>
                          </a:prstGeom>
                        </pic:spPr>
                      </pic:pic>
                    </a:graphicData>
                  </a:graphic>
                </wp:inline>
              </w:drawing>
            </w:r>
          </w:p>
        </w:tc>
        <w:tc>
          <w:tcPr>
            <w:tcW w:w="4562" w:type="dxa"/>
          </w:tcPr>
          <w:p w:rsidR="0054443C" w:rsidRPr="002445C1" w:rsidRDefault="00C95104" w:rsidP="0054443C">
            <w:pPr>
              <w:spacing w:line="360" w:lineRule="auto"/>
              <w:rPr>
                <w:sz w:val="22"/>
                <w:szCs w:val="22"/>
              </w:rPr>
            </w:pPr>
            <w:r w:rsidRPr="002445C1">
              <w:rPr>
                <w:noProof/>
                <w:sz w:val="22"/>
                <w:szCs w:val="22"/>
                <w:lang w:val="en-GB" w:eastAsia="en-GB"/>
              </w:rPr>
              <w:drawing>
                <wp:inline distT="0" distB="0" distL="0" distR="0">
                  <wp:extent cx="2908800" cy="2908800"/>
                  <wp:effectExtent l="0" t="0" r="635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S7b_Bofek_qUpwardrz.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916094" cy="2916094"/>
                          </a:xfrm>
                          <a:prstGeom prst="rect">
                            <a:avLst/>
                          </a:prstGeom>
                        </pic:spPr>
                      </pic:pic>
                    </a:graphicData>
                  </a:graphic>
                </wp:inline>
              </w:drawing>
            </w:r>
          </w:p>
        </w:tc>
      </w:tr>
      <w:tr w:rsidR="0054443C" w:rsidRPr="002445C1" w:rsidTr="00C95104">
        <w:trPr>
          <w:trHeight w:val="677"/>
        </w:trPr>
        <w:tc>
          <w:tcPr>
            <w:tcW w:w="9351" w:type="dxa"/>
            <w:gridSpan w:val="2"/>
          </w:tcPr>
          <w:p w:rsidR="009B5676" w:rsidRPr="002445C1" w:rsidRDefault="0054443C" w:rsidP="00E20BC0">
            <w:pPr>
              <w:pStyle w:val="Caption"/>
              <w:spacing w:after="0"/>
              <w:rPr>
                <w:b w:val="0"/>
                <w:color w:val="auto"/>
                <w:sz w:val="22"/>
                <w:szCs w:val="22"/>
              </w:rPr>
            </w:pPr>
            <w:r w:rsidRPr="002445C1">
              <w:rPr>
                <w:b w:val="0"/>
                <w:color w:val="auto"/>
                <w:sz w:val="22"/>
                <w:szCs w:val="22"/>
              </w:rPr>
              <w:t xml:space="preserve">Figure </w:t>
            </w:r>
            <w:r w:rsidR="00B77C23" w:rsidRPr="002445C1">
              <w:rPr>
                <w:b w:val="0"/>
                <w:color w:val="auto"/>
                <w:sz w:val="22"/>
                <w:szCs w:val="22"/>
              </w:rPr>
              <w:t>S7</w:t>
            </w:r>
            <w:r w:rsidRPr="002445C1">
              <w:rPr>
                <w:b w:val="0"/>
                <w:color w:val="auto"/>
                <w:sz w:val="22"/>
                <w:szCs w:val="22"/>
              </w:rPr>
              <w:t xml:space="preserve"> . Results of soil-crop experiment for </w:t>
            </w:r>
            <w:r w:rsidRPr="002445C1">
              <w:rPr>
                <w:color w:val="auto"/>
                <w:sz w:val="22"/>
                <w:szCs w:val="22"/>
              </w:rPr>
              <w:t xml:space="preserve">grassland: </w:t>
            </w:r>
            <w:r w:rsidR="00E20BC0" w:rsidRPr="002445C1">
              <w:rPr>
                <w:color w:val="auto"/>
                <w:sz w:val="22"/>
                <w:szCs w:val="22"/>
              </w:rPr>
              <w:t>Upward flux</w:t>
            </w:r>
            <w:r w:rsidR="00E20BC0" w:rsidRPr="002445C1">
              <w:rPr>
                <w:b w:val="0"/>
                <w:color w:val="auto"/>
                <w:sz w:val="22"/>
                <w:szCs w:val="22"/>
              </w:rPr>
              <w:t xml:space="preserve"> (</w:t>
            </w:r>
            <w:proofErr w:type="spellStart"/>
            <w:r w:rsidR="00E20BC0" w:rsidRPr="002445C1">
              <w:rPr>
                <w:b w:val="0"/>
                <w:color w:val="auto"/>
                <w:sz w:val="22"/>
                <w:szCs w:val="22"/>
              </w:rPr>
              <w:t>mm.crop</w:t>
            </w:r>
            <w:proofErr w:type="spellEnd"/>
            <w:r w:rsidR="00E20BC0" w:rsidRPr="002445C1">
              <w:rPr>
                <w:b w:val="0"/>
                <w:color w:val="auto"/>
                <w:sz w:val="22"/>
                <w:szCs w:val="22"/>
              </w:rPr>
              <w:t xml:space="preserve"> season</w:t>
            </w:r>
            <w:r w:rsidR="00E20BC0" w:rsidRPr="002445C1">
              <w:rPr>
                <w:b w:val="0"/>
                <w:color w:val="auto"/>
                <w:sz w:val="22"/>
                <w:szCs w:val="22"/>
                <w:vertAlign w:val="superscript"/>
              </w:rPr>
              <w:t>-1</w:t>
            </w:r>
            <w:r w:rsidR="00E20BC0" w:rsidRPr="002445C1">
              <w:rPr>
                <w:b w:val="0"/>
                <w:color w:val="auto"/>
                <w:sz w:val="22"/>
                <w:szCs w:val="22"/>
              </w:rPr>
              <w:t xml:space="preserve">) </w:t>
            </w:r>
            <w:r w:rsidRPr="002445C1">
              <w:rPr>
                <w:b w:val="0"/>
                <w:color w:val="auto"/>
                <w:sz w:val="22"/>
                <w:szCs w:val="22"/>
              </w:rPr>
              <w:t xml:space="preserve">for conditions </w:t>
            </w:r>
            <w:proofErr w:type="spellStart"/>
            <w:r w:rsidR="00E20BC0" w:rsidRPr="002445C1">
              <w:rPr>
                <w:b w:val="0"/>
                <w:color w:val="auto"/>
                <w:sz w:val="22"/>
                <w:szCs w:val="22"/>
              </w:rPr>
              <w:t>FD</w:t>
            </w:r>
            <w:r w:rsidR="00E20BC0" w:rsidRPr="002445C1">
              <w:rPr>
                <w:b w:val="0"/>
                <w:color w:val="auto"/>
                <w:sz w:val="22"/>
                <w:szCs w:val="22"/>
                <w:vertAlign w:val="subscript"/>
              </w:rPr>
              <w:t>rc</w:t>
            </w:r>
            <w:proofErr w:type="spellEnd"/>
            <w:r w:rsidR="00E20BC0" w:rsidRPr="002445C1">
              <w:rPr>
                <w:b w:val="0"/>
                <w:color w:val="auto"/>
                <w:sz w:val="22"/>
                <w:szCs w:val="22"/>
              </w:rPr>
              <w:t xml:space="preserve"> (left) and Ave (right)</w:t>
            </w:r>
            <w:r w:rsidRPr="002445C1">
              <w:rPr>
                <w:b w:val="0"/>
                <w:color w:val="auto"/>
                <w:sz w:val="22"/>
                <w:szCs w:val="22"/>
              </w:rPr>
              <w:t xml:space="preserve">; </w:t>
            </w:r>
          </w:p>
          <w:p w:rsidR="009B5676" w:rsidRPr="002445C1" w:rsidRDefault="0054443C" w:rsidP="00E20BC0">
            <w:pPr>
              <w:pStyle w:val="Caption"/>
              <w:spacing w:after="0"/>
              <w:rPr>
                <w:b w:val="0"/>
                <w:color w:val="auto"/>
                <w:sz w:val="22"/>
                <w:szCs w:val="22"/>
              </w:rPr>
            </w:pPr>
            <w:r w:rsidRPr="002445C1">
              <w:rPr>
                <w:b w:val="0"/>
                <w:color w:val="auto"/>
                <w:sz w:val="22"/>
                <w:szCs w:val="22"/>
              </w:rPr>
              <w:t xml:space="preserve">Upper figures: results for all 72 </w:t>
            </w:r>
            <w:r w:rsidR="009B5676" w:rsidRPr="002445C1">
              <w:rPr>
                <w:b w:val="0"/>
                <w:color w:val="auto"/>
                <w:sz w:val="22"/>
                <w:szCs w:val="22"/>
              </w:rPr>
              <w:t>soils for the period 1971-2015;</w:t>
            </w:r>
          </w:p>
          <w:p w:rsidR="0054443C" w:rsidRPr="002445C1" w:rsidRDefault="0054443C" w:rsidP="00E20BC0">
            <w:pPr>
              <w:pStyle w:val="Caption"/>
              <w:spacing w:after="0"/>
              <w:rPr>
                <w:b w:val="0"/>
                <w:i/>
                <w:noProof/>
                <w:color w:val="auto"/>
                <w:sz w:val="20"/>
                <w:szCs w:val="22"/>
              </w:rPr>
            </w:pPr>
            <w:r w:rsidRPr="002445C1">
              <w:rPr>
                <w:b w:val="0"/>
                <w:color w:val="auto"/>
                <w:sz w:val="22"/>
                <w:szCs w:val="22"/>
              </w:rPr>
              <w:t>Lower figures: results as boxplots for clustered soil types</w:t>
            </w:r>
            <w:r w:rsidR="009B5676" w:rsidRPr="002445C1">
              <w:rPr>
                <w:b w:val="0"/>
                <w:color w:val="auto"/>
                <w:sz w:val="22"/>
                <w:szCs w:val="22"/>
              </w:rPr>
              <w:t>.</w:t>
            </w:r>
          </w:p>
        </w:tc>
      </w:tr>
    </w:tbl>
    <w:p w:rsidR="0054443C" w:rsidRPr="002445C1" w:rsidRDefault="0054443C" w:rsidP="0054443C">
      <w:pPr>
        <w:rPr>
          <w:sz w:val="22"/>
          <w:szCs w:val="22"/>
        </w:rPr>
      </w:pPr>
    </w:p>
    <w:p w:rsidR="00C95104" w:rsidRPr="002445C1" w:rsidRDefault="00C95104">
      <w:pPr>
        <w:rPr>
          <w:sz w:val="22"/>
          <w:szCs w:val="22"/>
        </w:rPr>
      </w:pPr>
    </w:p>
    <w:p w:rsidR="00C95104" w:rsidRPr="002445C1" w:rsidRDefault="00C95104">
      <w:pPr>
        <w:rPr>
          <w:sz w:val="22"/>
          <w:szCs w:val="22"/>
        </w:rPr>
      </w:pPr>
      <w:r w:rsidRPr="002445C1">
        <w:rPr>
          <w:sz w:val="22"/>
          <w:szCs w:val="22"/>
        </w:rPr>
        <w:br w:type="page"/>
      </w:r>
    </w:p>
    <w:p w:rsidR="00C95104" w:rsidRPr="002445C1" w:rsidRDefault="00C95104">
      <w:pPr>
        <w:rPr>
          <w:sz w:val="22"/>
          <w:szCs w:val="22"/>
        </w:rPr>
      </w:pPr>
    </w:p>
    <w:p w:rsidR="00C95104" w:rsidRPr="002445C1" w:rsidRDefault="00C95104">
      <w:pPr>
        <w:rPr>
          <w:sz w:val="22"/>
          <w:szCs w:val="22"/>
        </w:rPr>
      </w:pPr>
    </w:p>
    <w:p w:rsidR="00C95104" w:rsidRPr="002445C1" w:rsidRDefault="00C95104">
      <w:pPr>
        <w:rPr>
          <w:sz w:val="22"/>
          <w:szCs w:val="22"/>
        </w:rPr>
      </w:pPr>
    </w:p>
    <w:p w:rsidR="00C95104" w:rsidRPr="002445C1" w:rsidRDefault="00C95104">
      <w:pPr>
        <w:rPr>
          <w:sz w:val="22"/>
          <w:szCs w:val="22"/>
        </w:rPr>
      </w:pPr>
    </w:p>
    <w:tbl>
      <w:tblPr>
        <w:tblStyle w:val="TableGrid"/>
        <w:tblW w:w="9293" w:type="dxa"/>
        <w:tblLook w:val="04A0" w:firstRow="1" w:lastRow="0" w:firstColumn="1" w:lastColumn="0" w:noHBand="0" w:noVBand="1"/>
      </w:tblPr>
      <w:tblGrid>
        <w:gridCol w:w="4910"/>
        <w:gridCol w:w="4956"/>
      </w:tblGrid>
      <w:tr w:rsidR="00C95104" w:rsidRPr="002445C1" w:rsidTr="00C95104">
        <w:trPr>
          <w:trHeight w:val="1704"/>
        </w:trPr>
        <w:tc>
          <w:tcPr>
            <w:tcW w:w="4625" w:type="dxa"/>
          </w:tcPr>
          <w:p w:rsidR="00C95104" w:rsidRPr="002445C1" w:rsidRDefault="00C95104" w:rsidP="00D1745B">
            <w:pPr>
              <w:spacing w:line="360" w:lineRule="auto"/>
              <w:rPr>
                <w:sz w:val="22"/>
                <w:szCs w:val="22"/>
              </w:rPr>
            </w:pPr>
            <w:r w:rsidRPr="002445C1">
              <w:rPr>
                <w:noProof/>
                <w:sz w:val="22"/>
                <w:szCs w:val="22"/>
                <w:lang w:val="en-GB" w:eastAsia="en-GB"/>
              </w:rPr>
              <w:drawing>
                <wp:inline distT="0" distB="0" distL="0" distR="0">
                  <wp:extent cx="2980800" cy="29808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FigS8b_Bofek_qUpwardrz.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004162" cy="3004162"/>
                          </a:xfrm>
                          <a:prstGeom prst="rect">
                            <a:avLst/>
                          </a:prstGeom>
                        </pic:spPr>
                      </pic:pic>
                    </a:graphicData>
                  </a:graphic>
                </wp:inline>
              </w:drawing>
            </w:r>
          </w:p>
        </w:tc>
        <w:tc>
          <w:tcPr>
            <w:tcW w:w="4668" w:type="dxa"/>
          </w:tcPr>
          <w:p w:rsidR="00C95104" w:rsidRPr="002445C1" w:rsidRDefault="00C95104" w:rsidP="00D1745B">
            <w:pPr>
              <w:spacing w:line="360" w:lineRule="auto"/>
              <w:rPr>
                <w:sz w:val="22"/>
                <w:szCs w:val="22"/>
              </w:rPr>
            </w:pPr>
            <w:r w:rsidRPr="002445C1">
              <w:rPr>
                <w:noProof/>
                <w:sz w:val="22"/>
                <w:szCs w:val="22"/>
                <w:lang w:val="en-GB" w:eastAsia="en-GB"/>
              </w:rPr>
              <w:drawing>
                <wp:inline distT="0" distB="0" distL="0" distR="0">
                  <wp:extent cx="3002400" cy="3002400"/>
                  <wp:effectExtent l="0" t="0" r="7620" b="762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FigS8b_Bofek_qUpwardrz.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015792" cy="3015792"/>
                          </a:xfrm>
                          <a:prstGeom prst="rect">
                            <a:avLst/>
                          </a:prstGeom>
                        </pic:spPr>
                      </pic:pic>
                    </a:graphicData>
                  </a:graphic>
                </wp:inline>
              </w:drawing>
            </w:r>
          </w:p>
        </w:tc>
      </w:tr>
      <w:tr w:rsidR="00C95104" w:rsidRPr="002445C1" w:rsidTr="00C95104">
        <w:trPr>
          <w:trHeight w:val="698"/>
        </w:trPr>
        <w:tc>
          <w:tcPr>
            <w:tcW w:w="9293" w:type="dxa"/>
            <w:gridSpan w:val="2"/>
          </w:tcPr>
          <w:p w:rsidR="00C95104" w:rsidRPr="002445C1" w:rsidRDefault="00C95104" w:rsidP="00D1745B">
            <w:pPr>
              <w:pStyle w:val="Caption"/>
              <w:spacing w:after="0"/>
              <w:rPr>
                <w:b w:val="0"/>
                <w:noProof/>
                <w:color w:val="auto"/>
                <w:sz w:val="22"/>
                <w:szCs w:val="22"/>
              </w:rPr>
            </w:pPr>
            <w:r w:rsidRPr="002445C1">
              <w:rPr>
                <w:b w:val="0"/>
                <w:color w:val="auto"/>
                <w:sz w:val="22"/>
                <w:szCs w:val="22"/>
              </w:rPr>
              <w:t xml:space="preserve">Figure S8. Results of soil-crop experiment for </w:t>
            </w:r>
            <w:r w:rsidRPr="002445C1">
              <w:rPr>
                <w:color w:val="auto"/>
                <w:sz w:val="22"/>
                <w:szCs w:val="22"/>
              </w:rPr>
              <w:t>silage maize: Upward flux</w:t>
            </w:r>
            <w:r w:rsidRPr="002445C1">
              <w:rPr>
                <w:b w:val="0"/>
                <w:color w:val="auto"/>
                <w:sz w:val="22"/>
                <w:szCs w:val="22"/>
              </w:rPr>
              <w:t xml:space="preserve"> (</w:t>
            </w:r>
            <w:proofErr w:type="spellStart"/>
            <w:r w:rsidRPr="002445C1">
              <w:rPr>
                <w:b w:val="0"/>
                <w:color w:val="auto"/>
                <w:sz w:val="22"/>
                <w:szCs w:val="22"/>
              </w:rPr>
              <w:t>mm.crop</w:t>
            </w:r>
            <w:proofErr w:type="spellEnd"/>
            <w:r w:rsidRPr="002445C1">
              <w:rPr>
                <w:b w:val="0"/>
                <w:color w:val="auto"/>
                <w:sz w:val="22"/>
                <w:szCs w:val="22"/>
              </w:rPr>
              <w:t xml:space="preserve"> season</w:t>
            </w:r>
            <w:r w:rsidRPr="002445C1">
              <w:rPr>
                <w:b w:val="0"/>
                <w:color w:val="auto"/>
                <w:sz w:val="22"/>
                <w:szCs w:val="22"/>
                <w:vertAlign w:val="superscript"/>
              </w:rPr>
              <w:t>-1</w:t>
            </w:r>
            <w:r w:rsidRPr="002445C1">
              <w:rPr>
                <w:b w:val="0"/>
                <w:color w:val="auto"/>
                <w:sz w:val="22"/>
                <w:szCs w:val="22"/>
              </w:rPr>
              <w:t xml:space="preserve">) for conditions </w:t>
            </w:r>
            <w:proofErr w:type="spellStart"/>
            <w:r w:rsidRPr="002445C1">
              <w:rPr>
                <w:b w:val="0"/>
                <w:color w:val="auto"/>
                <w:sz w:val="22"/>
                <w:szCs w:val="22"/>
              </w:rPr>
              <w:t>FD</w:t>
            </w:r>
            <w:r w:rsidRPr="002445C1">
              <w:rPr>
                <w:b w:val="0"/>
                <w:color w:val="auto"/>
                <w:sz w:val="22"/>
                <w:szCs w:val="22"/>
                <w:vertAlign w:val="subscript"/>
              </w:rPr>
              <w:t>rc</w:t>
            </w:r>
            <w:proofErr w:type="spellEnd"/>
            <w:r w:rsidRPr="002445C1">
              <w:rPr>
                <w:b w:val="0"/>
                <w:color w:val="auto"/>
                <w:sz w:val="22"/>
                <w:szCs w:val="22"/>
              </w:rPr>
              <w:t xml:space="preserve"> (left) and Ave (right); Upper figures: results for all 72 soils for the period 1971-2015. Lower figures: results as boxplots for clustered soil types</w:t>
            </w:r>
          </w:p>
        </w:tc>
      </w:tr>
    </w:tbl>
    <w:p w:rsidR="00C95104" w:rsidRPr="002445C1" w:rsidRDefault="00C95104">
      <w:pPr>
        <w:rPr>
          <w:sz w:val="22"/>
          <w:szCs w:val="22"/>
        </w:rPr>
      </w:pPr>
    </w:p>
    <w:p w:rsidR="00C95104" w:rsidRPr="002445C1" w:rsidRDefault="00C95104" w:rsidP="0054443C">
      <w:pPr>
        <w:rPr>
          <w:sz w:val="22"/>
          <w:szCs w:val="22"/>
        </w:rPr>
      </w:pPr>
    </w:p>
    <w:p w:rsidR="008D45FB" w:rsidRPr="002445C1" w:rsidRDefault="008D45FB" w:rsidP="0054443C">
      <w:pPr>
        <w:rPr>
          <w:sz w:val="22"/>
          <w:szCs w:val="22"/>
        </w:rPr>
      </w:pPr>
    </w:p>
    <w:p w:rsidR="00C95104" w:rsidRPr="002445C1" w:rsidRDefault="00C95104" w:rsidP="0054443C">
      <w:pPr>
        <w:rPr>
          <w:sz w:val="22"/>
          <w:szCs w:val="22"/>
        </w:rPr>
      </w:pPr>
    </w:p>
    <w:p w:rsidR="00F57AAD" w:rsidRPr="002445C1" w:rsidRDefault="00F57AAD" w:rsidP="0054443C">
      <w:pPr>
        <w:rPr>
          <w:sz w:val="22"/>
          <w:szCs w:val="22"/>
        </w:rPr>
      </w:pPr>
    </w:p>
    <w:tbl>
      <w:tblPr>
        <w:tblStyle w:val="TableGrid"/>
        <w:tblpPr w:leftFromText="180" w:rightFromText="180" w:vertAnchor="page" w:horzAnchor="margin" w:tblpY="8909"/>
        <w:tblW w:w="9599" w:type="dxa"/>
        <w:tblLook w:val="04A0" w:firstRow="1" w:lastRow="0" w:firstColumn="1" w:lastColumn="0" w:noHBand="0" w:noVBand="1"/>
      </w:tblPr>
      <w:tblGrid>
        <w:gridCol w:w="4785"/>
        <w:gridCol w:w="4814"/>
      </w:tblGrid>
      <w:tr w:rsidR="008D45FB" w:rsidRPr="002445C1" w:rsidTr="008D45FB">
        <w:trPr>
          <w:trHeight w:val="1743"/>
        </w:trPr>
        <w:tc>
          <w:tcPr>
            <w:tcW w:w="4785" w:type="dxa"/>
          </w:tcPr>
          <w:p w:rsidR="008D45FB" w:rsidRPr="002445C1" w:rsidRDefault="008D45FB" w:rsidP="008D45FB">
            <w:pPr>
              <w:spacing w:line="360" w:lineRule="auto"/>
              <w:rPr>
                <w:sz w:val="22"/>
                <w:szCs w:val="22"/>
              </w:rPr>
            </w:pPr>
            <w:r w:rsidRPr="002445C1">
              <w:rPr>
                <w:noProof/>
                <w:sz w:val="22"/>
                <w:szCs w:val="22"/>
                <w:lang w:val="en-GB" w:eastAsia="en-GB"/>
              </w:rPr>
              <w:drawing>
                <wp:inline distT="0" distB="0" distL="0" distR="0" wp14:anchorId="68A1458C" wp14:editId="0DF5F3DD">
                  <wp:extent cx="2901600" cy="29016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FigS9a_Bofek_qUpwardrz.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916248" cy="2916248"/>
                          </a:xfrm>
                          <a:prstGeom prst="rect">
                            <a:avLst/>
                          </a:prstGeom>
                        </pic:spPr>
                      </pic:pic>
                    </a:graphicData>
                  </a:graphic>
                </wp:inline>
              </w:drawing>
            </w:r>
          </w:p>
        </w:tc>
        <w:tc>
          <w:tcPr>
            <w:tcW w:w="4814" w:type="dxa"/>
          </w:tcPr>
          <w:p w:rsidR="008D45FB" w:rsidRPr="002445C1" w:rsidRDefault="008D45FB" w:rsidP="008D45FB">
            <w:pPr>
              <w:spacing w:line="360" w:lineRule="auto"/>
              <w:rPr>
                <w:sz w:val="22"/>
                <w:szCs w:val="22"/>
              </w:rPr>
            </w:pPr>
            <w:r w:rsidRPr="002445C1">
              <w:rPr>
                <w:noProof/>
                <w:sz w:val="22"/>
                <w:szCs w:val="22"/>
                <w:lang w:val="en-GB" w:eastAsia="en-GB"/>
              </w:rPr>
              <w:drawing>
                <wp:inline distT="0" distB="0" distL="0" distR="0" wp14:anchorId="2F991D42" wp14:editId="20043AC1">
                  <wp:extent cx="2908800" cy="2908800"/>
                  <wp:effectExtent l="0" t="0" r="6350" b="63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FigS9b_Bofek_qUpwardrz.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918154" cy="2918154"/>
                          </a:xfrm>
                          <a:prstGeom prst="rect">
                            <a:avLst/>
                          </a:prstGeom>
                        </pic:spPr>
                      </pic:pic>
                    </a:graphicData>
                  </a:graphic>
                </wp:inline>
              </w:drawing>
            </w:r>
          </w:p>
        </w:tc>
      </w:tr>
      <w:tr w:rsidR="008D45FB" w:rsidRPr="002445C1" w:rsidTr="008D45FB">
        <w:trPr>
          <w:trHeight w:val="714"/>
        </w:trPr>
        <w:tc>
          <w:tcPr>
            <w:tcW w:w="9599" w:type="dxa"/>
            <w:gridSpan w:val="2"/>
          </w:tcPr>
          <w:p w:rsidR="008D45FB" w:rsidRPr="002445C1" w:rsidRDefault="008D45FB" w:rsidP="008D45FB">
            <w:pPr>
              <w:pStyle w:val="Caption"/>
              <w:spacing w:after="0"/>
              <w:rPr>
                <w:b w:val="0"/>
                <w:noProof/>
                <w:color w:val="auto"/>
                <w:sz w:val="22"/>
                <w:szCs w:val="22"/>
              </w:rPr>
            </w:pPr>
            <w:r w:rsidRPr="002445C1">
              <w:rPr>
                <w:b w:val="0"/>
                <w:color w:val="auto"/>
                <w:sz w:val="22"/>
                <w:szCs w:val="22"/>
              </w:rPr>
              <w:t xml:space="preserve">Figure S9. Results of soil-crop experiment for </w:t>
            </w:r>
            <w:r w:rsidRPr="002445C1">
              <w:rPr>
                <w:color w:val="auto"/>
                <w:sz w:val="22"/>
                <w:szCs w:val="22"/>
              </w:rPr>
              <w:t>potato: Upward flux</w:t>
            </w:r>
            <w:r w:rsidRPr="002445C1">
              <w:rPr>
                <w:b w:val="0"/>
                <w:color w:val="auto"/>
                <w:sz w:val="22"/>
                <w:szCs w:val="22"/>
              </w:rPr>
              <w:t xml:space="preserve"> (</w:t>
            </w:r>
            <w:proofErr w:type="spellStart"/>
            <w:r w:rsidRPr="002445C1">
              <w:rPr>
                <w:b w:val="0"/>
                <w:color w:val="auto"/>
                <w:sz w:val="22"/>
                <w:szCs w:val="22"/>
              </w:rPr>
              <w:t>mm.crop</w:t>
            </w:r>
            <w:proofErr w:type="spellEnd"/>
            <w:r w:rsidRPr="002445C1">
              <w:rPr>
                <w:b w:val="0"/>
                <w:color w:val="auto"/>
                <w:sz w:val="22"/>
                <w:szCs w:val="22"/>
              </w:rPr>
              <w:t xml:space="preserve"> season</w:t>
            </w:r>
            <w:r w:rsidRPr="002445C1">
              <w:rPr>
                <w:b w:val="0"/>
                <w:color w:val="auto"/>
                <w:sz w:val="22"/>
                <w:szCs w:val="22"/>
                <w:vertAlign w:val="superscript"/>
              </w:rPr>
              <w:t>-1</w:t>
            </w:r>
            <w:r w:rsidRPr="002445C1">
              <w:rPr>
                <w:b w:val="0"/>
                <w:color w:val="auto"/>
                <w:sz w:val="22"/>
                <w:szCs w:val="22"/>
              </w:rPr>
              <w:t xml:space="preserve">) for conditions </w:t>
            </w:r>
            <w:proofErr w:type="spellStart"/>
            <w:r w:rsidRPr="002445C1">
              <w:rPr>
                <w:b w:val="0"/>
                <w:color w:val="auto"/>
                <w:sz w:val="22"/>
                <w:szCs w:val="22"/>
              </w:rPr>
              <w:t>FD</w:t>
            </w:r>
            <w:r w:rsidRPr="002445C1">
              <w:rPr>
                <w:b w:val="0"/>
                <w:color w:val="auto"/>
                <w:sz w:val="22"/>
                <w:szCs w:val="22"/>
                <w:vertAlign w:val="subscript"/>
              </w:rPr>
              <w:t>rc</w:t>
            </w:r>
            <w:proofErr w:type="spellEnd"/>
            <w:r w:rsidRPr="002445C1">
              <w:rPr>
                <w:b w:val="0"/>
                <w:color w:val="auto"/>
                <w:sz w:val="22"/>
                <w:szCs w:val="22"/>
              </w:rPr>
              <w:t xml:space="preserve"> (left) and Ave (right); Upper figures: results for all 72 soils for the period 1971-2015. Lower figures: results as boxplots for clustered soil types</w:t>
            </w:r>
          </w:p>
        </w:tc>
      </w:tr>
    </w:tbl>
    <w:p w:rsidR="0054443C" w:rsidRPr="002445C1" w:rsidRDefault="0054443C" w:rsidP="0054443C">
      <w:pPr>
        <w:rPr>
          <w:sz w:val="22"/>
          <w:szCs w:val="22"/>
        </w:rPr>
      </w:pPr>
    </w:p>
    <w:p w:rsidR="00DF5B82" w:rsidRPr="002445C1" w:rsidRDefault="00DF5B82" w:rsidP="0054443C">
      <w:pPr>
        <w:rPr>
          <w:sz w:val="22"/>
          <w:szCs w:val="22"/>
        </w:rPr>
      </w:pPr>
    </w:p>
    <w:p w:rsidR="0054443C" w:rsidRPr="002445C1" w:rsidRDefault="0054443C" w:rsidP="0054443C">
      <w:pPr>
        <w:spacing w:line="360" w:lineRule="auto"/>
        <w:rPr>
          <w:sz w:val="22"/>
          <w:szCs w:val="22"/>
        </w:rPr>
      </w:pPr>
    </w:p>
    <w:tbl>
      <w:tblPr>
        <w:tblStyle w:val="TableGrid"/>
        <w:tblW w:w="9792" w:type="dxa"/>
        <w:tblLook w:val="04A0" w:firstRow="1" w:lastRow="0" w:firstColumn="1" w:lastColumn="0" w:noHBand="0" w:noVBand="1"/>
      </w:tblPr>
      <w:tblGrid>
        <w:gridCol w:w="5016"/>
        <w:gridCol w:w="4776"/>
      </w:tblGrid>
      <w:tr w:rsidR="00C95104" w:rsidRPr="002445C1" w:rsidTr="008D45FB">
        <w:trPr>
          <w:trHeight w:val="1806"/>
        </w:trPr>
        <w:tc>
          <w:tcPr>
            <w:tcW w:w="5016" w:type="dxa"/>
          </w:tcPr>
          <w:p w:rsidR="0054443C" w:rsidRPr="002445C1" w:rsidRDefault="00C95104" w:rsidP="0054443C">
            <w:pPr>
              <w:spacing w:line="360" w:lineRule="auto"/>
              <w:rPr>
                <w:sz w:val="22"/>
                <w:szCs w:val="22"/>
              </w:rPr>
            </w:pPr>
            <w:r w:rsidRPr="002445C1">
              <w:rPr>
                <w:noProof/>
                <w:sz w:val="22"/>
                <w:szCs w:val="22"/>
                <w:lang w:val="en-GB" w:eastAsia="en-GB"/>
              </w:rPr>
              <w:lastRenderedPageBreak/>
              <w:drawing>
                <wp:inline distT="0" distB="0" distL="0" distR="0">
                  <wp:extent cx="3038748" cy="2314690"/>
                  <wp:effectExtent l="0" t="0" r="952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FigS10a_UpwardFlux_dynrz_diff.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050652" cy="2323758"/>
                          </a:xfrm>
                          <a:prstGeom prst="rect">
                            <a:avLst/>
                          </a:prstGeom>
                        </pic:spPr>
                      </pic:pic>
                    </a:graphicData>
                  </a:graphic>
                </wp:inline>
              </w:drawing>
            </w:r>
          </w:p>
        </w:tc>
        <w:tc>
          <w:tcPr>
            <w:tcW w:w="4776" w:type="dxa"/>
          </w:tcPr>
          <w:p w:rsidR="0054443C" w:rsidRPr="002445C1" w:rsidRDefault="00C95104" w:rsidP="0054443C">
            <w:pPr>
              <w:spacing w:line="360" w:lineRule="auto"/>
              <w:rPr>
                <w:sz w:val="22"/>
                <w:szCs w:val="22"/>
              </w:rPr>
            </w:pPr>
            <w:r w:rsidRPr="002445C1">
              <w:rPr>
                <w:noProof/>
                <w:sz w:val="22"/>
                <w:szCs w:val="22"/>
                <w:lang w:val="en-GB" w:eastAsia="en-GB"/>
              </w:rPr>
              <w:drawing>
                <wp:inline distT="0" distB="0" distL="0" distR="0">
                  <wp:extent cx="2887513" cy="2199490"/>
                  <wp:effectExtent l="0" t="0" r="825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FigS10b_UpwardFlux_dynrz_diff.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911279" cy="2217593"/>
                          </a:xfrm>
                          <a:prstGeom prst="rect">
                            <a:avLst/>
                          </a:prstGeom>
                        </pic:spPr>
                      </pic:pic>
                    </a:graphicData>
                  </a:graphic>
                </wp:inline>
              </w:drawing>
            </w:r>
          </w:p>
        </w:tc>
      </w:tr>
      <w:tr w:rsidR="0054443C" w:rsidRPr="002445C1" w:rsidTr="008D45FB">
        <w:trPr>
          <w:trHeight w:val="737"/>
        </w:trPr>
        <w:tc>
          <w:tcPr>
            <w:tcW w:w="9792" w:type="dxa"/>
            <w:gridSpan w:val="2"/>
          </w:tcPr>
          <w:p w:rsidR="0054443C" w:rsidRPr="002445C1" w:rsidRDefault="00B77C23" w:rsidP="00E20BC0">
            <w:pPr>
              <w:pStyle w:val="Caption"/>
              <w:spacing w:after="0"/>
              <w:rPr>
                <w:b w:val="0"/>
                <w:color w:val="auto"/>
                <w:sz w:val="22"/>
                <w:szCs w:val="22"/>
              </w:rPr>
            </w:pPr>
            <w:r w:rsidRPr="002445C1">
              <w:rPr>
                <w:b w:val="0"/>
                <w:color w:val="auto"/>
                <w:sz w:val="22"/>
                <w:szCs w:val="22"/>
              </w:rPr>
              <w:t>Figure S10</w:t>
            </w:r>
            <w:r w:rsidR="0054443C" w:rsidRPr="002445C1">
              <w:rPr>
                <w:b w:val="0"/>
                <w:color w:val="auto"/>
                <w:sz w:val="22"/>
                <w:szCs w:val="22"/>
              </w:rPr>
              <w:t xml:space="preserve">. Results of soil-crop experiment for </w:t>
            </w:r>
            <w:r w:rsidR="00E20BC0" w:rsidRPr="002445C1">
              <w:rPr>
                <w:color w:val="auto"/>
                <w:sz w:val="22"/>
                <w:szCs w:val="22"/>
              </w:rPr>
              <w:t xml:space="preserve">grassland: </w:t>
            </w:r>
            <w:r w:rsidR="0054443C" w:rsidRPr="002445C1">
              <w:rPr>
                <w:color w:val="auto"/>
                <w:sz w:val="22"/>
                <w:szCs w:val="22"/>
              </w:rPr>
              <w:t xml:space="preserve">difference in </w:t>
            </w:r>
            <w:r w:rsidR="00E20BC0" w:rsidRPr="002445C1">
              <w:rPr>
                <w:color w:val="auto"/>
                <w:sz w:val="22"/>
                <w:szCs w:val="22"/>
              </w:rPr>
              <w:t>Upward flux</w:t>
            </w:r>
            <w:r w:rsidR="00E20BC0" w:rsidRPr="002445C1">
              <w:rPr>
                <w:b w:val="0"/>
                <w:color w:val="auto"/>
                <w:sz w:val="22"/>
                <w:szCs w:val="22"/>
              </w:rPr>
              <w:t xml:space="preserve"> (</w:t>
            </w:r>
            <w:proofErr w:type="spellStart"/>
            <w:r w:rsidR="00E20BC0" w:rsidRPr="002445C1">
              <w:rPr>
                <w:b w:val="0"/>
                <w:color w:val="auto"/>
                <w:sz w:val="22"/>
                <w:szCs w:val="22"/>
              </w:rPr>
              <w:t>mm.crop</w:t>
            </w:r>
            <w:proofErr w:type="spellEnd"/>
            <w:r w:rsidR="00E20BC0" w:rsidRPr="002445C1">
              <w:rPr>
                <w:b w:val="0"/>
                <w:color w:val="auto"/>
                <w:sz w:val="22"/>
                <w:szCs w:val="22"/>
              </w:rPr>
              <w:t xml:space="preserve"> season</w:t>
            </w:r>
            <w:r w:rsidR="00E20BC0" w:rsidRPr="002445C1">
              <w:rPr>
                <w:b w:val="0"/>
                <w:color w:val="auto"/>
                <w:sz w:val="22"/>
                <w:szCs w:val="22"/>
                <w:vertAlign w:val="superscript"/>
              </w:rPr>
              <w:t>-1</w:t>
            </w:r>
            <w:r w:rsidR="00E20BC0" w:rsidRPr="002445C1">
              <w:rPr>
                <w:b w:val="0"/>
                <w:color w:val="auto"/>
                <w:sz w:val="22"/>
                <w:szCs w:val="22"/>
              </w:rPr>
              <w:t>)</w:t>
            </w:r>
            <w:r w:rsidR="0054443C" w:rsidRPr="002445C1">
              <w:rPr>
                <w:b w:val="0"/>
                <w:color w:val="auto"/>
                <w:sz w:val="22"/>
                <w:szCs w:val="22"/>
              </w:rPr>
              <w:t xml:space="preserve"> between conditions </w:t>
            </w:r>
            <w:proofErr w:type="spellStart"/>
            <w:r w:rsidR="00E20BC0" w:rsidRPr="002445C1">
              <w:rPr>
                <w:b w:val="0"/>
                <w:color w:val="auto"/>
                <w:sz w:val="22"/>
                <w:szCs w:val="22"/>
              </w:rPr>
              <w:t>FD</w:t>
            </w:r>
            <w:r w:rsidR="00E20BC0" w:rsidRPr="002445C1">
              <w:rPr>
                <w:b w:val="0"/>
                <w:color w:val="auto"/>
                <w:sz w:val="22"/>
                <w:szCs w:val="22"/>
                <w:vertAlign w:val="subscript"/>
              </w:rPr>
              <w:t>nc</w:t>
            </w:r>
            <w:proofErr w:type="spellEnd"/>
            <w:r w:rsidR="00E20BC0" w:rsidRPr="002445C1">
              <w:rPr>
                <w:b w:val="0"/>
                <w:color w:val="auto"/>
                <w:sz w:val="22"/>
                <w:szCs w:val="22"/>
              </w:rPr>
              <w:t xml:space="preserve"> and </w:t>
            </w:r>
            <w:proofErr w:type="spellStart"/>
            <w:r w:rsidR="00E20BC0" w:rsidRPr="002445C1">
              <w:rPr>
                <w:b w:val="0"/>
                <w:color w:val="auto"/>
                <w:sz w:val="22"/>
                <w:szCs w:val="22"/>
              </w:rPr>
              <w:t>FD</w:t>
            </w:r>
            <w:r w:rsidR="00E20BC0" w:rsidRPr="002445C1">
              <w:rPr>
                <w:b w:val="0"/>
                <w:color w:val="auto"/>
                <w:sz w:val="22"/>
                <w:szCs w:val="22"/>
                <w:vertAlign w:val="subscript"/>
              </w:rPr>
              <w:t>rc</w:t>
            </w:r>
            <w:proofErr w:type="spellEnd"/>
            <w:r w:rsidR="00E20BC0" w:rsidRPr="002445C1">
              <w:rPr>
                <w:b w:val="0"/>
                <w:color w:val="auto"/>
                <w:sz w:val="22"/>
                <w:szCs w:val="22"/>
              </w:rPr>
              <w:t xml:space="preserve"> (left) and between conditions </w:t>
            </w:r>
            <w:proofErr w:type="spellStart"/>
            <w:r w:rsidR="00E20BC0" w:rsidRPr="002445C1">
              <w:rPr>
                <w:b w:val="0"/>
                <w:color w:val="auto"/>
                <w:sz w:val="22"/>
                <w:szCs w:val="22"/>
              </w:rPr>
              <w:t>FD</w:t>
            </w:r>
            <w:r w:rsidR="00E20BC0" w:rsidRPr="002445C1">
              <w:rPr>
                <w:b w:val="0"/>
                <w:color w:val="auto"/>
                <w:sz w:val="22"/>
                <w:szCs w:val="22"/>
                <w:vertAlign w:val="subscript"/>
              </w:rPr>
              <w:t>nc</w:t>
            </w:r>
            <w:proofErr w:type="spellEnd"/>
            <w:r w:rsidR="00E20BC0" w:rsidRPr="002445C1">
              <w:rPr>
                <w:b w:val="0"/>
                <w:color w:val="auto"/>
                <w:sz w:val="22"/>
                <w:szCs w:val="22"/>
              </w:rPr>
              <w:t xml:space="preserve"> and Ave (right)</w:t>
            </w:r>
            <w:r w:rsidR="0054443C" w:rsidRPr="002445C1">
              <w:rPr>
                <w:b w:val="0"/>
                <w:color w:val="auto"/>
                <w:sz w:val="22"/>
                <w:szCs w:val="22"/>
              </w:rPr>
              <w:t>; Upper figures: results for all 72 soils for the period 1971-2015. Lower figures: results as boxplots for clustered soil types</w:t>
            </w:r>
          </w:p>
        </w:tc>
      </w:tr>
    </w:tbl>
    <w:p w:rsidR="00C95104" w:rsidRPr="002445C1" w:rsidRDefault="00C95104" w:rsidP="0054443C">
      <w:pPr>
        <w:rPr>
          <w:sz w:val="22"/>
          <w:szCs w:val="22"/>
        </w:rPr>
      </w:pPr>
    </w:p>
    <w:p w:rsidR="00C95104" w:rsidRPr="002445C1" w:rsidRDefault="00C95104" w:rsidP="0054443C">
      <w:pPr>
        <w:rPr>
          <w:sz w:val="22"/>
          <w:szCs w:val="22"/>
        </w:rPr>
      </w:pPr>
    </w:p>
    <w:tbl>
      <w:tblPr>
        <w:tblStyle w:val="TableGrid"/>
        <w:tblW w:w="9740" w:type="dxa"/>
        <w:tblLook w:val="04A0" w:firstRow="1" w:lastRow="0" w:firstColumn="1" w:lastColumn="0" w:noHBand="0" w:noVBand="1"/>
      </w:tblPr>
      <w:tblGrid>
        <w:gridCol w:w="4966"/>
        <w:gridCol w:w="4926"/>
      </w:tblGrid>
      <w:tr w:rsidR="00C95104" w:rsidRPr="002445C1" w:rsidTr="00C95104">
        <w:trPr>
          <w:trHeight w:val="1781"/>
        </w:trPr>
        <w:tc>
          <w:tcPr>
            <w:tcW w:w="5041" w:type="dxa"/>
          </w:tcPr>
          <w:p w:rsidR="0054443C" w:rsidRPr="002445C1" w:rsidRDefault="00C95104" w:rsidP="0054443C">
            <w:pPr>
              <w:spacing w:line="360" w:lineRule="auto"/>
              <w:rPr>
                <w:sz w:val="22"/>
                <w:szCs w:val="22"/>
              </w:rPr>
            </w:pPr>
            <w:r w:rsidRPr="002445C1">
              <w:rPr>
                <w:noProof/>
                <w:sz w:val="22"/>
                <w:szCs w:val="22"/>
                <w:lang w:val="en-GB" w:eastAsia="en-GB"/>
              </w:rPr>
              <w:drawing>
                <wp:inline distT="0" distB="0" distL="0" distR="0">
                  <wp:extent cx="3016800" cy="2297971"/>
                  <wp:effectExtent l="0" t="0" r="0" b="762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FigS11a_UpwardFlux_dynrz_diff.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027184" cy="2305881"/>
                          </a:xfrm>
                          <a:prstGeom prst="rect">
                            <a:avLst/>
                          </a:prstGeom>
                        </pic:spPr>
                      </pic:pic>
                    </a:graphicData>
                  </a:graphic>
                </wp:inline>
              </w:drawing>
            </w:r>
          </w:p>
        </w:tc>
        <w:tc>
          <w:tcPr>
            <w:tcW w:w="4698" w:type="dxa"/>
          </w:tcPr>
          <w:p w:rsidR="0054443C" w:rsidRPr="002445C1" w:rsidRDefault="00C95104" w:rsidP="0054443C">
            <w:pPr>
              <w:spacing w:line="360" w:lineRule="auto"/>
              <w:rPr>
                <w:sz w:val="22"/>
                <w:szCs w:val="22"/>
              </w:rPr>
            </w:pPr>
            <w:r w:rsidRPr="002445C1">
              <w:rPr>
                <w:noProof/>
                <w:sz w:val="22"/>
                <w:szCs w:val="22"/>
                <w:lang w:val="en-GB" w:eastAsia="en-GB"/>
              </w:rPr>
              <w:drawing>
                <wp:inline distT="0" distB="0" distL="0" distR="0">
                  <wp:extent cx="2986905" cy="2275200"/>
                  <wp:effectExtent l="0" t="0" r="444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FigS11b_UpwardFlux_dynrz_diff.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003911" cy="2288154"/>
                          </a:xfrm>
                          <a:prstGeom prst="rect">
                            <a:avLst/>
                          </a:prstGeom>
                        </pic:spPr>
                      </pic:pic>
                    </a:graphicData>
                  </a:graphic>
                </wp:inline>
              </w:drawing>
            </w:r>
          </w:p>
        </w:tc>
      </w:tr>
      <w:tr w:rsidR="0054443C" w:rsidRPr="002445C1" w:rsidTr="00C95104">
        <w:trPr>
          <w:trHeight w:val="760"/>
        </w:trPr>
        <w:tc>
          <w:tcPr>
            <w:tcW w:w="9740" w:type="dxa"/>
            <w:gridSpan w:val="2"/>
          </w:tcPr>
          <w:p w:rsidR="0054443C" w:rsidRPr="002445C1" w:rsidRDefault="00B77C23" w:rsidP="00E20BC0">
            <w:pPr>
              <w:pStyle w:val="Caption"/>
              <w:spacing w:after="0"/>
              <w:rPr>
                <w:b w:val="0"/>
                <w:noProof/>
                <w:color w:val="auto"/>
                <w:sz w:val="22"/>
                <w:szCs w:val="22"/>
              </w:rPr>
            </w:pPr>
            <w:r w:rsidRPr="002445C1">
              <w:rPr>
                <w:b w:val="0"/>
                <w:color w:val="auto"/>
                <w:sz w:val="22"/>
                <w:szCs w:val="22"/>
              </w:rPr>
              <w:t>Figure S11</w:t>
            </w:r>
            <w:r w:rsidR="0054443C" w:rsidRPr="002445C1">
              <w:rPr>
                <w:b w:val="0"/>
                <w:color w:val="auto"/>
                <w:sz w:val="22"/>
                <w:szCs w:val="22"/>
              </w:rPr>
              <w:t xml:space="preserve">. Results of soil-crop experiment for </w:t>
            </w:r>
            <w:r w:rsidR="00E20BC0" w:rsidRPr="002445C1">
              <w:rPr>
                <w:color w:val="auto"/>
                <w:sz w:val="22"/>
                <w:szCs w:val="22"/>
              </w:rPr>
              <w:t>silage maize: difference in Upward flux</w:t>
            </w:r>
            <w:r w:rsidR="00E20BC0" w:rsidRPr="002445C1">
              <w:rPr>
                <w:b w:val="0"/>
                <w:color w:val="auto"/>
                <w:sz w:val="22"/>
                <w:szCs w:val="22"/>
              </w:rPr>
              <w:t xml:space="preserve"> (</w:t>
            </w:r>
            <w:proofErr w:type="spellStart"/>
            <w:r w:rsidR="00E20BC0" w:rsidRPr="002445C1">
              <w:rPr>
                <w:b w:val="0"/>
                <w:color w:val="auto"/>
                <w:sz w:val="22"/>
                <w:szCs w:val="22"/>
              </w:rPr>
              <w:t>mm.crop</w:t>
            </w:r>
            <w:proofErr w:type="spellEnd"/>
            <w:r w:rsidR="00E20BC0" w:rsidRPr="002445C1">
              <w:rPr>
                <w:b w:val="0"/>
                <w:color w:val="auto"/>
                <w:sz w:val="22"/>
                <w:szCs w:val="22"/>
              </w:rPr>
              <w:t xml:space="preserve"> season</w:t>
            </w:r>
            <w:r w:rsidR="00E20BC0" w:rsidRPr="002445C1">
              <w:rPr>
                <w:b w:val="0"/>
                <w:color w:val="auto"/>
                <w:sz w:val="22"/>
                <w:szCs w:val="22"/>
                <w:vertAlign w:val="superscript"/>
              </w:rPr>
              <w:t>-1</w:t>
            </w:r>
            <w:r w:rsidR="00E20BC0" w:rsidRPr="002445C1">
              <w:rPr>
                <w:b w:val="0"/>
                <w:color w:val="auto"/>
                <w:sz w:val="22"/>
                <w:szCs w:val="22"/>
              </w:rPr>
              <w:t>) between</w:t>
            </w:r>
            <w:r w:rsidR="0054443C" w:rsidRPr="002445C1">
              <w:rPr>
                <w:b w:val="0"/>
                <w:color w:val="auto"/>
                <w:sz w:val="22"/>
                <w:szCs w:val="22"/>
              </w:rPr>
              <w:t xml:space="preserve"> </w:t>
            </w:r>
            <w:r w:rsidR="00E20BC0" w:rsidRPr="002445C1">
              <w:rPr>
                <w:b w:val="0"/>
                <w:color w:val="auto"/>
                <w:sz w:val="22"/>
                <w:szCs w:val="22"/>
              </w:rPr>
              <w:t xml:space="preserve">conditions </w:t>
            </w:r>
            <w:proofErr w:type="spellStart"/>
            <w:r w:rsidR="00E20BC0" w:rsidRPr="002445C1">
              <w:rPr>
                <w:b w:val="0"/>
                <w:color w:val="auto"/>
                <w:sz w:val="22"/>
                <w:szCs w:val="22"/>
              </w:rPr>
              <w:t>FD</w:t>
            </w:r>
            <w:r w:rsidR="00E20BC0" w:rsidRPr="002445C1">
              <w:rPr>
                <w:b w:val="0"/>
                <w:color w:val="auto"/>
                <w:sz w:val="22"/>
                <w:szCs w:val="22"/>
                <w:vertAlign w:val="subscript"/>
              </w:rPr>
              <w:t>nc</w:t>
            </w:r>
            <w:proofErr w:type="spellEnd"/>
            <w:r w:rsidR="00E20BC0" w:rsidRPr="002445C1">
              <w:rPr>
                <w:b w:val="0"/>
                <w:color w:val="auto"/>
                <w:sz w:val="22"/>
                <w:szCs w:val="22"/>
              </w:rPr>
              <w:t xml:space="preserve"> and </w:t>
            </w:r>
            <w:proofErr w:type="spellStart"/>
            <w:r w:rsidR="00E20BC0" w:rsidRPr="002445C1">
              <w:rPr>
                <w:b w:val="0"/>
                <w:color w:val="auto"/>
                <w:sz w:val="22"/>
                <w:szCs w:val="22"/>
              </w:rPr>
              <w:t>FD</w:t>
            </w:r>
            <w:r w:rsidR="00E20BC0" w:rsidRPr="002445C1">
              <w:rPr>
                <w:b w:val="0"/>
                <w:color w:val="auto"/>
                <w:sz w:val="22"/>
                <w:szCs w:val="22"/>
                <w:vertAlign w:val="subscript"/>
              </w:rPr>
              <w:t>rc</w:t>
            </w:r>
            <w:proofErr w:type="spellEnd"/>
            <w:r w:rsidR="00E20BC0" w:rsidRPr="002445C1">
              <w:rPr>
                <w:b w:val="0"/>
                <w:color w:val="auto"/>
                <w:sz w:val="22"/>
                <w:szCs w:val="22"/>
              </w:rPr>
              <w:t xml:space="preserve"> (left) and between conditions </w:t>
            </w:r>
            <w:proofErr w:type="spellStart"/>
            <w:r w:rsidR="00E20BC0" w:rsidRPr="002445C1">
              <w:rPr>
                <w:b w:val="0"/>
                <w:color w:val="auto"/>
                <w:sz w:val="22"/>
                <w:szCs w:val="22"/>
              </w:rPr>
              <w:t>FD</w:t>
            </w:r>
            <w:r w:rsidR="00E20BC0" w:rsidRPr="002445C1">
              <w:rPr>
                <w:b w:val="0"/>
                <w:color w:val="auto"/>
                <w:sz w:val="22"/>
                <w:szCs w:val="22"/>
                <w:vertAlign w:val="subscript"/>
              </w:rPr>
              <w:t>nc</w:t>
            </w:r>
            <w:proofErr w:type="spellEnd"/>
            <w:r w:rsidR="00E20BC0" w:rsidRPr="002445C1">
              <w:rPr>
                <w:b w:val="0"/>
                <w:color w:val="auto"/>
                <w:sz w:val="22"/>
                <w:szCs w:val="22"/>
              </w:rPr>
              <w:t xml:space="preserve"> and Ave (right); Upper figures: results for all 72 soils for the period 1971-2015. Lower figures: results as boxplots for clustered soil types</w:t>
            </w:r>
          </w:p>
        </w:tc>
      </w:tr>
    </w:tbl>
    <w:p w:rsidR="0054443C" w:rsidRPr="002445C1" w:rsidRDefault="0054443C" w:rsidP="0054443C">
      <w:pPr>
        <w:spacing w:line="360" w:lineRule="auto"/>
        <w:rPr>
          <w:sz w:val="14"/>
          <w:szCs w:val="22"/>
        </w:rPr>
      </w:pPr>
    </w:p>
    <w:p w:rsidR="00C95104" w:rsidRPr="002445C1" w:rsidRDefault="00C95104" w:rsidP="0054443C">
      <w:pPr>
        <w:spacing w:line="360" w:lineRule="auto"/>
        <w:rPr>
          <w:sz w:val="14"/>
          <w:szCs w:val="22"/>
        </w:rPr>
      </w:pPr>
    </w:p>
    <w:tbl>
      <w:tblPr>
        <w:tblStyle w:val="TableGrid"/>
        <w:tblW w:w="9667" w:type="dxa"/>
        <w:tblLook w:val="04A0" w:firstRow="1" w:lastRow="0" w:firstColumn="1" w:lastColumn="0" w:noHBand="0" w:noVBand="1"/>
      </w:tblPr>
      <w:tblGrid>
        <w:gridCol w:w="4776"/>
        <w:gridCol w:w="4891"/>
      </w:tblGrid>
      <w:tr w:rsidR="0054443C" w:rsidRPr="002445C1" w:rsidTr="00C95104">
        <w:trPr>
          <w:trHeight w:val="2596"/>
        </w:trPr>
        <w:tc>
          <w:tcPr>
            <w:tcW w:w="4759" w:type="dxa"/>
          </w:tcPr>
          <w:p w:rsidR="0054443C" w:rsidRPr="002445C1" w:rsidRDefault="00C95104" w:rsidP="0054443C">
            <w:pPr>
              <w:spacing w:line="360" w:lineRule="auto"/>
              <w:rPr>
                <w:sz w:val="22"/>
                <w:szCs w:val="22"/>
              </w:rPr>
            </w:pPr>
            <w:r w:rsidRPr="002445C1">
              <w:rPr>
                <w:noProof/>
                <w:sz w:val="22"/>
                <w:szCs w:val="22"/>
                <w:lang w:val="en-GB" w:eastAsia="en-GB"/>
              </w:rPr>
              <w:drawing>
                <wp:inline distT="0" distB="0" distL="0" distR="0">
                  <wp:extent cx="2894400" cy="2204736"/>
                  <wp:effectExtent l="0" t="0" r="1270" b="508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FigS12a_UpwardFlux_dynrz_diff.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903525" cy="2211687"/>
                          </a:xfrm>
                          <a:prstGeom prst="rect">
                            <a:avLst/>
                          </a:prstGeom>
                        </pic:spPr>
                      </pic:pic>
                    </a:graphicData>
                  </a:graphic>
                </wp:inline>
              </w:drawing>
            </w:r>
          </w:p>
        </w:tc>
        <w:tc>
          <w:tcPr>
            <w:tcW w:w="4908" w:type="dxa"/>
          </w:tcPr>
          <w:p w:rsidR="0054443C" w:rsidRPr="002445C1" w:rsidRDefault="00C95104" w:rsidP="0054443C">
            <w:pPr>
              <w:spacing w:line="360" w:lineRule="auto"/>
              <w:rPr>
                <w:sz w:val="22"/>
                <w:szCs w:val="22"/>
              </w:rPr>
            </w:pPr>
            <w:r w:rsidRPr="002445C1">
              <w:rPr>
                <w:noProof/>
                <w:sz w:val="22"/>
                <w:szCs w:val="22"/>
                <w:lang w:val="en-GB" w:eastAsia="en-GB"/>
              </w:rPr>
              <w:drawing>
                <wp:inline distT="0" distB="0" distL="0" distR="0">
                  <wp:extent cx="2952000" cy="2248611"/>
                  <wp:effectExtent l="0" t="0" r="127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FigS12b_UpwardFlux_dynrz_diff.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963331" cy="2257242"/>
                          </a:xfrm>
                          <a:prstGeom prst="rect">
                            <a:avLst/>
                          </a:prstGeom>
                        </pic:spPr>
                      </pic:pic>
                    </a:graphicData>
                  </a:graphic>
                </wp:inline>
              </w:drawing>
            </w:r>
          </w:p>
        </w:tc>
      </w:tr>
      <w:tr w:rsidR="0054443C" w:rsidRPr="002445C1" w:rsidTr="00C95104">
        <w:trPr>
          <w:trHeight w:val="699"/>
        </w:trPr>
        <w:tc>
          <w:tcPr>
            <w:tcW w:w="9667" w:type="dxa"/>
            <w:gridSpan w:val="2"/>
          </w:tcPr>
          <w:p w:rsidR="0054443C" w:rsidRPr="002445C1" w:rsidRDefault="00B77C23" w:rsidP="00E20BC0">
            <w:pPr>
              <w:pStyle w:val="Caption"/>
              <w:spacing w:after="0"/>
              <w:rPr>
                <w:b w:val="0"/>
                <w:i/>
                <w:noProof/>
                <w:color w:val="auto"/>
                <w:sz w:val="22"/>
                <w:szCs w:val="22"/>
              </w:rPr>
            </w:pPr>
            <w:r w:rsidRPr="002445C1">
              <w:rPr>
                <w:b w:val="0"/>
                <w:i/>
                <w:color w:val="auto"/>
                <w:sz w:val="20"/>
                <w:szCs w:val="22"/>
              </w:rPr>
              <w:t>Figure S12</w:t>
            </w:r>
            <w:r w:rsidR="0054443C" w:rsidRPr="002445C1">
              <w:rPr>
                <w:b w:val="0"/>
                <w:i/>
                <w:color w:val="auto"/>
                <w:sz w:val="20"/>
                <w:szCs w:val="22"/>
              </w:rPr>
              <w:t xml:space="preserve">. Results of soil-crop experiment for </w:t>
            </w:r>
            <w:r w:rsidR="00E20BC0" w:rsidRPr="002445C1">
              <w:rPr>
                <w:i/>
                <w:color w:val="auto"/>
                <w:sz w:val="20"/>
                <w:szCs w:val="22"/>
              </w:rPr>
              <w:t>potato: difference in Upward flux</w:t>
            </w:r>
            <w:r w:rsidR="00E20BC0" w:rsidRPr="002445C1">
              <w:rPr>
                <w:b w:val="0"/>
                <w:i/>
                <w:color w:val="auto"/>
                <w:sz w:val="20"/>
                <w:szCs w:val="22"/>
              </w:rPr>
              <w:t xml:space="preserve"> (</w:t>
            </w:r>
            <w:proofErr w:type="spellStart"/>
            <w:r w:rsidR="00E20BC0" w:rsidRPr="002445C1">
              <w:rPr>
                <w:b w:val="0"/>
                <w:i/>
                <w:color w:val="auto"/>
                <w:sz w:val="20"/>
                <w:szCs w:val="22"/>
              </w:rPr>
              <w:t>mm.crop</w:t>
            </w:r>
            <w:proofErr w:type="spellEnd"/>
            <w:r w:rsidR="00E20BC0" w:rsidRPr="002445C1">
              <w:rPr>
                <w:b w:val="0"/>
                <w:i/>
                <w:color w:val="auto"/>
                <w:sz w:val="20"/>
                <w:szCs w:val="22"/>
              </w:rPr>
              <w:t xml:space="preserve"> season</w:t>
            </w:r>
            <w:r w:rsidR="00E20BC0" w:rsidRPr="002445C1">
              <w:rPr>
                <w:b w:val="0"/>
                <w:i/>
                <w:color w:val="auto"/>
                <w:sz w:val="20"/>
                <w:szCs w:val="22"/>
                <w:vertAlign w:val="superscript"/>
              </w:rPr>
              <w:t>-1</w:t>
            </w:r>
            <w:r w:rsidR="00E20BC0" w:rsidRPr="002445C1">
              <w:rPr>
                <w:b w:val="0"/>
                <w:i/>
                <w:color w:val="auto"/>
                <w:sz w:val="20"/>
                <w:szCs w:val="22"/>
              </w:rPr>
              <w:t xml:space="preserve">) between conditions </w:t>
            </w:r>
            <w:proofErr w:type="spellStart"/>
            <w:r w:rsidR="00E20BC0" w:rsidRPr="002445C1">
              <w:rPr>
                <w:b w:val="0"/>
                <w:i/>
                <w:color w:val="auto"/>
                <w:sz w:val="20"/>
                <w:szCs w:val="22"/>
              </w:rPr>
              <w:t>FD</w:t>
            </w:r>
            <w:r w:rsidR="00E20BC0" w:rsidRPr="002445C1">
              <w:rPr>
                <w:b w:val="0"/>
                <w:i/>
                <w:color w:val="auto"/>
                <w:sz w:val="20"/>
                <w:szCs w:val="22"/>
                <w:vertAlign w:val="subscript"/>
              </w:rPr>
              <w:t>nc</w:t>
            </w:r>
            <w:proofErr w:type="spellEnd"/>
            <w:r w:rsidR="00E20BC0" w:rsidRPr="002445C1">
              <w:rPr>
                <w:b w:val="0"/>
                <w:i/>
                <w:color w:val="auto"/>
                <w:sz w:val="20"/>
                <w:szCs w:val="22"/>
              </w:rPr>
              <w:t xml:space="preserve"> and </w:t>
            </w:r>
            <w:proofErr w:type="spellStart"/>
            <w:r w:rsidR="00E20BC0" w:rsidRPr="002445C1">
              <w:rPr>
                <w:b w:val="0"/>
                <w:i/>
                <w:color w:val="auto"/>
                <w:sz w:val="20"/>
                <w:szCs w:val="22"/>
              </w:rPr>
              <w:t>FD</w:t>
            </w:r>
            <w:r w:rsidR="00E20BC0" w:rsidRPr="002445C1">
              <w:rPr>
                <w:b w:val="0"/>
                <w:i/>
                <w:color w:val="auto"/>
                <w:sz w:val="20"/>
                <w:szCs w:val="22"/>
                <w:vertAlign w:val="subscript"/>
              </w:rPr>
              <w:t>rc</w:t>
            </w:r>
            <w:proofErr w:type="spellEnd"/>
            <w:r w:rsidR="00E20BC0" w:rsidRPr="002445C1">
              <w:rPr>
                <w:b w:val="0"/>
                <w:i/>
                <w:color w:val="auto"/>
                <w:sz w:val="20"/>
                <w:szCs w:val="22"/>
              </w:rPr>
              <w:t xml:space="preserve"> (left) and between conditions </w:t>
            </w:r>
            <w:proofErr w:type="spellStart"/>
            <w:r w:rsidR="00E20BC0" w:rsidRPr="002445C1">
              <w:rPr>
                <w:b w:val="0"/>
                <w:i/>
                <w:color w:val="auto"/>
                <w:sz w:val="20"/>
                <w:szCs w:val="22"/>
              </w:rPr>
              <w:t>FD</w:t>
            </w:r>
            <w:r w:rsidR="00E20BC0" w:rsidRPr="002445C1">
              <w:rPr>
                <w:b w:val="0"/>
                <w:i/>
                <w:color w:val="auto"/>
                <w:sz w:val="20"/>
                <w:szCs w:val="22"/>
                <w:vertAlign w:val="subscript"/>
              </w:rPr>
              <w:t>nc</w:t>
            </w:r>
            <w:proofErr w:type="spellEnd"/>
            <w:r w:rsidR="00E20BC0" w:rsidRPr="002445C1">
              <w:rPr>
                <w:b w:val="0"/>
                <w:i/>
                <w:color w:val="auto"/>
                <w:sz w:val="20"/>
                <w:szCs w:val="22"/>
              </w:rPr>
              <w:t xml:space="preserve"> and Ave (right); Upper figures: results for all 72 soils for the period 1971-2015. Lower figures: results as boxplots for clustered soil types</w:t>
            </w:r>
          </w:p>
        </w:tc>
      </w:tr>
    </w:tbl>
    <w:p w:rsidR="00C95104" w:rsidRPr="002445C1" w:rsidRDefault="00C95104" w:rsidP="00DF5B82">
      <w:pPr>
        <w:spacing w:line="360" w:lineRule="auto"/>
        <w:rPr>
          <w:sz w:val="22"/>
          <w:szCs w:val="22"/>
        </w:rPr>
      </w:pPr>
    </w:p>
    <w:tbl>
      <w:tblPr>
        <w:tblStyle w:val="TableGrid"/>
        <w:tblW w:w="9634" w:type="dxa"/>
        <w:tblLook w:val="04A0" w:firstRow="1" w:lastRow="0" w:firstColumn="1" w:lastColumn="0" w:noHBand="0" w:noVBand="1"/>
      </w:tblPr>
      <w:tblGrid>
        <w:gridCol w:w="3277"/>
        <w:gridCol w:w="3368"/>
        <w:gridCol w:w="3311"/>
      </w:tblGrid>
      <w:tr w:rsidR="00CF04F4" w:rsidRPr="002445C1" w:rsidTr="00CF04F4">
        <w:trPr>
          <w:trHeight w:val="1645"/>
        </w:trPr>
        <w:tc>
          <w:tcPr>
            <w:tcW w:w="3013" w:type="dxa"/>
          </w:tcPr>
          <w:p w:rsidR="00DF5B82" w:rsidRPr="002445C1" w:rsidRDefault="00CF04F4" w:rsidP="00FB73A0">
            <w:pPr>
              <w:spacing w:line="360" w:lineRule="auto"/>
              <w:rPr>
                <w:sz w:val="22"/>
                <w:szCs w:val="22"/>
              </w:rPr>
            </w:pPr>
            <w:r w:rsidRPr="002445C1">
              <w:rPr>
                <w:noProof/>
                <w:sz w:val="22"/>
                <w:szCs w:val="22"/>
                <w:lang w:val="en-GB" w:eastAsia="en-GB"/>
              </w:rPr>
              <w:drawing>
                <wp:inline distT="0" distB="0" distL="0" distR="0">
                  <wp:extent cx="1944000" cy="19440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FigS13a_Bofek_Yact.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50594" cy="1950594"/>
                          </a:xfrm>
                          <a:prstGeom prst="rect">
                            <a:avLst/>
                          </a:prstGeom>
                        </pic:spPr>
                      </pic:pic>
                    </a:graphicData>
                  </a:graphic>
                </wp:inline>
              </w:drawing>
            </w:r>
          </w:p>
        </w:tc>
        <w:tc>
          <w:tcPr>
            <w:tcW w:w="2962" w:type="dxa"/>
          </w:tcPr>
          <w:p w:rsidR="00DF5B82" w:rsidRPr="002445C1" w:rsidRDefault="00CF04F4" w:rsidP="00FB73A0">
            <w:pPr>
              <w:spacing w:line="360" w:lineRule="auto"/>
              <w:rPr>
                <w:sz w:val="22"/>
                <w:szCs w:val="22"/>
              </w:rPr>
            </w:pPr>
            <w:r w:rsidRPr="002445C1">
              <w:rPr>
                <w:noProof/>
                <w:sz w:val="22"/>
                <w:szCs w:val="22"/>
                <w:lang w:val="en-GB" w:eastAsia="en-GB"/>
              </w:rPr>
              <w:drawing>
                <wp:inline distT="0" distB="0" distL="0" distR="0">
                  <wp:extent cx="2001600" cy="200160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FigS13b_Bofek_Yact.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014427" cy="2014427"/>
                          </a:xfrm>
                          <a:prstGeom prst="rect">
                            <a:avLst/>
                          </a:prstGeom>
                        </pic:spPr>
                      </pic:pic>
                    </a:graphicData>
                  </a:graphic>
                </wp:inline>
              </w:drawing>
            </w:r>
          </w:p>
        </w:tc>
        <w:tc>
          <w:tcPr>
            <w:tcW w:w="3659" w:type="dxa"/>
          </w:tcPr>
          <w:p w:rsidR="00DF5B82" w:rsidRPr="002445C1" w:rsidRDefault="00CF04F4" w:rsidP="00FB73A0">
            <w:pPr>
              <w:spacing w:line="360" w:lineRule="auto"/>
              <w:rPr>
                <w:sz w:val="22"/>
                <w:szCs w:val="22"/>
              </w:rPr>
            </w:pPr>
            <w:r w:rsidRPr="002445C1">
              <w:rPr>
                <w:noProof/>
                <w:sz w:val="22"/>
                <w:szCs w:val="22"/>
                <w:lang w:val="en-GB" w:eastAsia="en-GB"/>
              </w:rPr>
              <w:drawing>
                <wp:inline distT="0" distB="0" distL="0" distR="0">
                  <wp:extent cx="1965600" cy="196560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FigS13c_Bofek_Yact.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972789" cy="1972789"/>
                          </a:xfrm>
                          <a:prstGeom prst="rect">
                            <a:avLst/>
                          </a:prstGeom>
                        </pic:spPr>
                      </pic:pic>
                    </a:graphicData>
                  </a:graphic>
                </wp:inline>
              </w:drawing>
            </w:r>
          </w:p>
        </w:tc>
      </w:tr>
      <w:tr w:rsidR="00DF5B82" w:rsidRPr="002445C1" w:rsidTr="00CF04F4">
        <w:trPr>
          <w:trHeight w:val="884"/>
        </w:trPr>
        <w:tc>
          <w:tcPr>
            <w:tcW w:w="9634" w:type="dxa"/>
            <w:gridSpan w:val="3"/>
          </w:tcPr>
          <w:p w:rsidR="00E20BC0" w:rsidRPr="002445C1" w:rsidRDefault="00DF5B82" w:rsidP="00E20BC0">
            <w:pPr>
              <w:pStyle w:val="Caption"/>
              <w:spacing w:after="0"/>
              <w:rPr>
                <w:b w:val="0"/>
                <w:color w:val="auto"/>
                <w:sz w:val="22"/>
                <w:szCs w:val="22"/>
              </w:rPr>
            </w:pPr>
            <w:r w:rsidRPr="002445C1">
              <w:rPr>
                <w:b w:val="0"/>
                <w:color w:val="auto"/>
                <w:sz w:val="22"/>
                <w:szCs w:val="22"/>
              </w:rPr>
              <w:t xml:space="preserve">Figure </w:t>
            </w:r>
            <w:r w:rsidR="00B77C23" w:rsidRPr="002445C1">
              <w:rPr>
                <w:b w:val="0"/>
                <w:color w:val="auto"/>
                <w:sz w:val="22"/>
                <w:szCs w:val="22"/>
              </w:rPr>
              <w:t>13</w:t>
            </w:r>
            <w:r w:rsidRPr="002445C1">
              <w:rPr>
                <w:b w:val="0"/>
                <w:color w:val="auto"/>
                <w:sz w:val="22"/>
                <w:szCs w:val="22"/>
              </w:rPr>
              <w:t xml:space="preserve">. Results of soil-crop experiment for </w:t>
            </w:r>
            <w:r w:rsidR="00E20BC0" w:rsidRPr="002445C1">
              <w:rPr>
                <w:color w:val="auto"/>
                <w:sz w:val="22"/>
                <w:szCs w:val="22"/>
              </w:rPr>
              <w:t xml:space="preserve">grassland: </w:t>
            </w:r>
            <w:r w:rsidRPr="002445C1">
              <w:rPr>
                <w:color w:val="auto"/>
                <w:sz w:val="22"/>
                <w:szCs w:val="22"/>
              </w:rPr>
              <w:t>Yield</w:t>
            </w:r>
            <w:r w:rsidRPr="002445C1">
              <w:rPr>
                <w:b w:val="0"/>
                <w:color w:val="auto"/>
                <w:sz w:val="22"/>
                <w:szCs w:val="22"/>
              </w:rPr>
              <w:t xml:space="preserve"> (kg/ha) for hydrological conditions </w:t>
            </w:r>
            <w:proofErr w:type="spellStart"/>
            <w:r w:rsidR="00E20BC0" w:rsidRPr="002445C1">
              <w:rPr>
                <w:b w:val="0"/>
                <w:color w:val="auto"/>
                <w:sz w:val="22"/>
                <w:szCs w:val="22"/>
              </w:rPr>
              <w:t>FD</w:t>
            </w:r>
            <w:r w:rsidR="00E20BC0" w:rsidRPr="002445C1">
              <w:rPr>
                <w:b w:val="0"/>
                <w:color w:val="auto"/>
                <w:sz w:val="22"/>
                <w:szCs w:val="22"/>
                <w:vertAlign w:val="subscript"/>
              </w:rPr>
              <w:t>nc</w:t>
            </w:r>
            <w:proofErr w:type="spellEnd"/>
            <w:r w:rsidR="00E20BC0" w:rsidRPr="002445C1">
              <w:rPr>
                <w:b w:val="0"/>
                <w:color w:val="auto"/>
                <w:sz w:val="22"/>
                <w:szCs w:val="22"/>
              </w:rPr>
              <w:t xml:space="preserve"> </w:t>
            </w:r>
            <w:r w:rsidRPr="002445C1">
              <w:rPr>
                <w:b w:val="0"/>
                <w:color w:val="auto"/>
                <w:sz w:val="22"/>
                <w:szCs w:val="22"/>
              </w:rPr>
              <w:t xml:space="preserve">(left), </w:t>
            </w:r>
            <w:proofErr w:type="spellStart"/>
            <w:r w:rsidR="00E20BC0" w:rsidRPr="002445C1">
              <w:rPr>
                <w:b w:val="0"/>
                <w:color w:val="auto"/>
                <w:sz w:val="22"/>
                <w:szCs w:val="22"/>
              </w:rPr>
              <w:t>FD</w:t>
            </w:r>
            <w:r w:rsidR="00E20BC0" w:rsidRPr="002445C1">
              <w:rPr>
                <w:b w:val="0"/>
                <w:color w:val="auto"/>
                <w:sz w:val="22"/>
                <w:szCs w:val="22"/>
                <w:vertAlign w:val="subscript"/>
              </w:rPr>
              <w:t>rc</w:t>
            </w:r>
            <w:proofErr w:type="spellEnd"/>
            <w:r w:rsidRPr="002445C1">
              <w:rPr>
                <w:b w:val="0"/>
                <w:color w:val="auto"/>
                <w:sz w:val="22"/>
                <w:szCs w:val="22"/>
              </w:rPr>
              <w:t xml:space="preserve"> (center) and </w:t>
            </w:r>
            <w:r w:rsidR="00E20BC0" w:rsidRPr="002445C1">
              <w:rPr>
                <w:b w:val="0"/>
                <w:color w:val="auto"/>
                <w:sz w:val="22"/>
                <w:szCs w:val="22"/>
              </w:rPr>
              <w:t xml:space="preserve">Ave </w:t>
            </w:r>
            <w:r w:rsidRPr="002445C1">
              <w:rPr>
                <w:b w:val="0"/>
                <w:color w:val="auto"/>
                <w:sz w:val="22"/>
                <w:szCs w:val="22"/>
              </w:rPr>
              <w:t xml:space="preserve">(right); </w:t>
            </w:r>
          </w:p>
          <w:p w:rsidR="00E20BC0" w:rsidRPr="002445C1" w:rsidRDefault="00DF5B82" w:rsidP="00E20BC0">
            <w:pPr>
              <w:pStyle w:val="Caption"/>
              <w:spacing w:after="0"/>
              <w:rPr>
                <w:b w:val="0"/>
                <w:color w:val="auto"/>
                <w:sz w:val="22"/>
                <w:szCs w:val="22"/>
              </w:rPr>
            </w:pPr>
            <w:r w:rsidRPr="002445C1">
              <w:rPr>
                <w:b w:val="0"/>
                <w:color w:val="auto"/>
                <w:sz w:val="22"/>
                <w:szCs w:val="22"/>
              </w:rPr>
              <w:t>Upper figures: results for all 72 soils for the period 1971-2015</w:t>
            </w:r>
            <w:r w:rsidR="00E20BC0" w:rsidRPr="002445C1">
              <w:rPr>
                <w:b w:val="0"/>
                <w:color w:val="auto"/>
                <w:sz w:val="22"/>
                <w:szCs w:val="22"/>
              </w:rPr>
              <w:t>;</w:t>
            </w:r>
          </w:p>
          <w:p w:rsidR="00E20BC0" w:rsidRPr="002445C1" w:rsidRDefault="00DF5B82" w:rsidP="00E20BC0">
            <w:pPr>
              <w:pStyle w:val="Caption"/>
              <w:spacing w:after="0"/>
              <w:rPr>
                <w:b w:val="0"/>
                <w:i/>
                <w:color w:val="auto"/>
                <w:sz w:val="20"/>
                <w:szCs w:val="22"/>
              </w:rPr>
            </w:pPr>
            <w:r w:rsidRPr="002445C1">
              <w:rPr>
                <w:b w:val="0"/>
                <w:color w:val="auto"/>
                <w:sz w:val="22"/>
                <w:szCs w:val="22"/>
              </w:rPr>
              <w:t>Lower figures: results as boxplots for clustered soil types</w:t>
            </w:r>
            <w:r w:rsidR="00E20BC0" w:rsidRPr="002445C1">
              <w:rPr>
                <w:b w:val="0"/>
                <w:color w:val="auto"/>
                <w:sz w:val="22"/>
                <w:szCs w:val="22"/>
              </w:rPr>
              <w:t>.</w:t>
            </w:r>
          </w:p>
        </w:tc>
      </w:tr>
    </w:tbl>
    <w:p w:rsidR="00DF5B82" w:rsidRPr="002445C1" w:rsidRDefault="00DF5B82" w:rsidP="00DF5B82">
      <w:pPr>
        <w:spacing w:line="360" w:lineRule="auto"/>
        <w:rPr>
          <w:sz w:val="22"/>
          <w:szCs w:val="22"/>
        </w:rPr>
      </w:pPr>
    </w:p>
    <w:tbl>
      <w:tblPr>
        <w:tblStyle w:val="TableGrid"/>
        <w:tblW w:w="9776" w:type="dxa"/>
        <w:tblLook w:val="04A0" w:firstRow="1" w:lastRow="0" w:firstColumn="1" w:lastColumn="0" w:noHBand="0" w:noVBand="1"/>
      </w:tblPr>
      <w:tblGrid>
        <w:gridCol w:w="3345"/>
        <w:gridCol w:w="3306"/>
        <w:gridCol w:w="3306"/>
      </w:tblGrid>
      <w:tr w:rsidR="00CF04F4" w:rsidRPr="002445C1" w:rsidTr="00CF04F4">
        <w:trPr>
          <w:trHeight w:val="1688"/>
        </w:trPr>
        <w:tc>
          <w:tcPr>
            <w:tcW w:w="2859" w:type="dxa"/>
          </w:tcPr>
          <w:p w:rsidR="00DF5B82" w:rsidRPr="002445C1" w:rsidRDefault="00CF04F4" w:rsidP="00FB73A0">
            <w:pPr>
              <w:spacing w:line="360" w:lineRule="auto"/>
              <w:rPr>
                <w:sz w:val="22"/>
                <w:szCs w:val="22"/>
              </w:rPr>
            </w:pPr>
            <w:r w:rsidRPr="002445C1">
              <w:rPr>
                <w:noProof/>
                <w:sz w:val="22"/>
                <w:szCs w:val="22"/>
                <w:lang w:val="en-GB" w:eastAsia="en-GB"/>
              </w:rPr>
              <w:drawing>
                <wp:inline distT="0" distB="0" distL="0" distR="0">
                  <wp:extent cx="1987200" cy="19872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FigS14a_Bofek_Yact.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993500" cy="1993500"/>
                          </a:xfrm>
                          <a:prstGeom prst="rect">
                            <a:avLst/>
                          </a:prstGeom>
                        </pic:spPr>
                      </pic:pic>
                    </a:graphicData>
                  </a:graphic>
                </wp:inline>
              </w:drawing>
            </w:r>
          </w:p>
        </w:tc>
        <w:tc>
          <w:tcPr>
            <w:tcW w:w="2994" w:type="dxa"/>
          </w:tcPr>
          <w:p w:rsidR="00DF5B82" w:rsidRPr="002445C1" w:rsidRDefault="00CF04F4" w:rsidP="00FB73A0">
            <w:pPr>
              <w:spacing w:line="360" w:lineRule="auto"/>
              <w:rPr>
                <w:sz w:val="22"/>
                <w:szCs w:val="22"/>
              </w:rPr>
            </w:pPr>
            <w:r w:rsidRPr="002445C1">
              <w:rPr>
                <w:noProof/>
                <w:sz w:val="22"/>
                <w:szCs w:val="22"/>
                <w:lang w:val="en-GB" w:eastAsia="en-GB"/>
              </w:rPr>
              <w:drawing>
                <wp:inline distT="0" distB="0" distL="0" distR="0">
                  <wp:extent cx="1954530" cy="1954530"/>
                  <wp:effectExtent l="0" t="0" r="7620" b="762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FigS14b_Bofek_Yact.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959219" cy="1959219"/>
                          </a:xfrm>
                          <a:prstGeom prst="rect">
                            <a:avLst/>
                          </a:prstGeom>
                        </pic:spPr>
                      </pic:pic>
                    </a:graphicData>
                  </a:graphic>
                </wp:inline>
              </w:drawing>
            </w:r>
          </w:p>
        </w:tc>
        <w:tc>
          <w:tcPr>
            <w:tcW w:w="3923" w:type="dxa"/>
          </w:tcPr>
          <w:p w:rsidR="00DF5B82" w:rsidRPr="002445C1" w:rsidRDefault="00CF04F4" w:rsidP="00FB73A0">
            <w:pPr>
              <w:spacing w:line="360" w:lineRule="auto"/>
              <w:rPr>
                <w:sz w:val="22"/>
                <w:szCs w:val="22"/>
              </w:rPr>
            </w:pPr>
            <w:r w:rsidRPr="002445C1">
              <w:rPr>
                <w:noProof/>
                <w:sz w:val="22"/>
                <w:szCs w:val="22"/>
                <w:lang w:val="en-GB" w:eastAsia="en-GB"/>
              </w:rPr>
              <w:drawing>
                <wp:inline distT="0" distB="0" distL="0" distR="0">
                  <wp:extent cx="1954920" cy="1954920"/>
                  <wp:effectExtent l="0" t="0" r="7620" b="762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FigS14c_Bofek_Yact.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59371" cy="1959371"/>
                          </a:xfrm>
                          <a:prstGeom prst="rect">
                            <a:avLst/>
                          </a:prstGeom>
                        </pic:spPr>
                      </pic:pic>
                    </a:graphicData>
                  </a:graphic>
                </wp:inline>
              </w:drawing>
            </w:r>
          </w:p>
        </w:tc>
      </w:tr>
      <w:tr w:rsidR="00DF5B82" w:rsidRPr="002445C1" w:rsidTr="00CF04F4">
        <w:tc>
          <w:tcPr>
            <w:tcW w:w="9776" w:type="dxa"/>
            <w:gridSpan w:val="3"/>
          </w:tcPr>
          <w:p w:rsidR="00E20BC0" w:rsidRPr="002445C1" w:rsidRDefault="00DF5B82" w:rsidP="00FB73A0">
            <w:pPr>
              <w:pStyle w:val="Caption"/>
              <w:spacing w:after="0"/>
              <w:rPr>
                <w:b w:val="0"/>
                <w:i/>
                <w:color w:val="auto"/>
                <w:sz w:val="20"/>
                <w:szCs w:val="22"/>
              </w:rPr>
            </w:pPr>
            <w:r w:rsidRPr="002445C1">
              <w:rPr>
                <w:b w:val="0"/>
                <w:i/>
                <w:color w:val="auto"/>
                <w:sz w:val="20"/>
                <w:szCs w:val="22"/>
              </w:rPr>
              <w:t xml:space="preserve">Figure </w:t>
            </w:r>
            <w:r w:rsidR="00B77C23" w:rsidRPr="002445C1">
              <w:rPr>
                <w:b w:val="0"/>
                <w:i/>
                <w:color w:val="auto"/>
                <w:sz w:val="20"/>
                <w:szCs w:val="22"/>
              </w:rPr>
              <w:t>S14</w:t>
            </w:r>
            <w:r w:rsidRPr="002445C1">
              <w:rPr>
                <w:b w:val="0"/>
                <w:i/>
                <w:color w:val="auto"/>
                <w:sz w:val="20"/>
                <w:szCs w:val="22"/>
              </w:rPr>
              <w:t xml:space="preserve">. Results of soil-crop experiment for </w:t>
            </w:r>
            <w:r w:rsidRPr="002445C1">
              <w:rPr>
                <w:i/>
                <w:color w:val="auto"/>
                <w:sz w:val="20"/>
                <w:szCs w:val="22"/>
              </w:rPr>
              <w:t>silage maize:  Yield</w:t>
            </w:r>
            <w:r w:rsidRPr="002445C1">
              <w:rPr>
                <w:b w:val="0"/>
                <w:i/>
                <w:color w:val="auto"/>
                <w:sz w:val="20"/>
                <w:szCs w:val="22"/>
              </w:rPr>
              <w:t xml:space="preserve"> (kg/ha) for hydrological </w:t>
            </w:r>
            <w:r w:rsidR="00E20BC0" w:rsidRPr="002445C1">
              <w:rPr>
                <w:b w:val="0"/>
                <w:i/>
                <w:color w:val="auto"/>
                <w:sz w:val="20"/>
                <w:szCs w:val="22"/>
              </w:rPr>
              <w:t xml:space="preserve">conditions </w:t>
            </w:r>
            <w:proofErr w:type="spellStart"/>
            <w:r w:rsidR="00E20BC0" w:rsidRPr="002445C1">
              <w:rPr>
                <w:b w:val="0"/>
                <w:i/>
                <w:color w:val="auto"/>
                <w:sz w:val="20"/>
                <w:szCs w:val="22"/>
              </w:rPr>
              <w:t>FD</w:t>
            </w:r>
            <w:r w:rsidR="00E20BC0" w:rsidRPr="002445C1">
              <w:rPr>
                <w:b w:val="0"/>
                <w:i/>
                <w:color w:val="auto"/>
                <w:sz w:val="20"/>
                <w:szCs w:val="22"/>
                <w:vertAlign w:val="subscript"/>
              </w:rPr>
              <w:t>nc</w:t>
            </w:r>
            <w:proofErr w:type="spellEnd"/>
            <w:r w:rsidR="00E20BC0" w:rsidRPr="002445C1">
              <w:rPr>
                <w:b w:val="0"/>
                <w:i/>
                <w:color w:val="auto"/>
                <w:sz w:val="20"/>
                <w:szCs w:val="22"/>
              </w:rPr>
              <w:t xml:space="preserve"> (left), </w:t>
            </w:r>
            <w:proofErr w:type="spellStart"/>
            <w:r w:rsidR="00E20BC0" w:rsidRPr="002445C1">
              <w:rPr>
                <w:b w:val="0"/>
                <w:i/>
                <w:color w:val="auto"/>
                <w:sz w:val="20"/>
                <w:szCs w:val="22"/>
              </w:rPr>
              <w:t>FD</w:t>
            </w:r>
            <w:r w:rsidR="00E20BC0" w:rsidRPr="002445C1">
              <w:rPr>
                <w:b w:val="0"/>
                <w:i/>
                <w:color w:val="auto"/>
                <w:sz w:val="20"/>
                <w:szCs w:val="22"/>
                <w:vertAlign w:val="subscript"/>
              </w:rPr>
              <w:t>rc</w:t>
            </w:r>
            <w:proofErr w:type="spellEnd"/>
            <w:r w:rsidR="00E20BC0" w:rsidRPr="002445C1">
              <w:rPr>
                <w:b w:val="0"/>
                <w:i/>
                <w:color w:val="auto"/>
                <w:sz w:val="20"/>
                <w:szCs w:val="22"/>
              </w:rPr>
              <w:t xml:space="preserve"> (center) and Ave (right); </w:t>
            </w:r>
          </w:p>
          <w:p w:rsidR="00E20BC0" w:rsidRPr="002445C1" w:rsidRDefault="00DF5B82" w:rsidP="00FB73A0">
            <w:pPr>
              <w:pStyle w:val="Caption"/>
              <w:spacing w:after="0"/>
              <w:rPr>
                <w:b w:val="0"/>
                <w:i/>
                <w:color w:val="auto"/>
                <w:sz w:val="20"/>
                <w:szCs w:val="22"/>
              </w:rPr>
            </w:pPr>
            <w:r w:rsidRPr="002445C1">
              <w:rPr>
                <w:b w:val="0"/>
                <w:i/>
                <w:color w:val="auto"/>
                <w:sz w:val="20"/>
                <w:szCs w:val="22"/>
              </w:rPr>
              <w:t xml:space="preserve">Upper figures: results for all 72 </w:t>
            </w:r>
            <w:r w:rsidR="00E20BC0" w:rsidRPr="002445C1">
              <w:rPr>
                <w:b w:val="0"/>
                <w:i/>
                <w:color w:val="auto"/>
                <w:sz w:val="20"/>
                <w:szCs w:val="22"/>
              </w:rPr>
              <w:t>soils for the period 1971-2015;</w:t>
            </w:r>
            <w:r w:rsidRPr="002445C1">
              <w:rPr>
                <w:b w:val="0"/>
                <w:i/>
                <w:color w:val="auto"/>
                <w:sz w:val="20"/>
                <w:szCs w:val="22"/>
              </w:rPr>
              <w:t xml:space="preserve"> </w:t>
            </w:r>
          </w:p>
          <w:p w:rsidR="00DF5B82" w:rsidRPr="002445C1" w:rsidRDefault="00DF5B82" w:rsidP="00FB73A0">
            <w:pPr>
              <w:pStyle w:val="Caption"/>
              <w:spacing w:after="0"/>
              <w:rPr>
                <w:b w:val="0"/>
                <w:i/>
                <w:noProof/>
                <w:color w:val="auto"/>
                <w:sz w:val="22"/>
                <w:szCs w:val="22"/>
              </w:rPr>
            </w:pPr>
            <w:r w:rsidRPr="002445C1">
              <w:rPr>
                <w:b w:val="0"/>
                <w:i/>
                <w:color w:val="auto"/>
                <w:sz w:val="20"/>
                <w:szCs w:val="22"/>
              </w:rPr>
              <w:t>Lower figures: results as boxplots for clustered soil types</w:t>
            </w:r>
            <w:r w:rsidR="00E20BC0" w:rsidRPr="002445C1">
              <w:rPr>
                <w:b w:val="0"/>
                <w:i/>
                <w:color w:val="auto"/>
                <w:sz w:val="20"/>
                <w:szCs w:val="22"/>
              </w:rPr>
              <w:t>.</w:t>
            </w:r>
          </w:p>
        </w:tc>
      </w:tr>
    </w:tbl>
    <w:p w:rsidR="00DF5B82" w:rsidRPr="002445C1" w:rsidRDefault="00DF5B82" w:rsidP="00DF5B82">
      <w:pPr>
        <w:spacing w:line="360" w:lineRule="auto"/>
        <w:rPr>
          <w:sz w:val="22"/>
          <w:szCs w:val="22"/>
        </w:rPr>
      </w:pPr>
    </w:p>
    <w:tbl>
      <w:tblPr>
        <w:tblStyle w:val="TableGrid"/>
        <w:tblW w:w="9776" w:type="dxa"/>
        <w:tblLook w:val="04A0" w:firstRow="1" w:lastRow="0" w:firstColumn="1" w:lastColumn="0" w:noHBand="0" w:noVBand="1"/>
      </w:tblPr>
      <w:tblGrid>
        <w:gridCol w:w="3336"/>
        <w:gridCol w:w="3368"/>
        <w:gridCol w:w="3246"/>
      </w:tblGrid>
      <w:tr w:rsidR="00CF04F4" w:rsidRPr="002445C1" w:rsidTr="00CF04F4">
        <w:trPr>
          <w:trHeight w:val="1688"/>
        </w:trPr>
        <w:tc>
          <w:tcPr>
            <w:tcW w:w="3158" w:type="dxa"/>
          </w:tcPr>
          <w:p w:rsidR="00DF5B82" w:rsidRPr="002445C1" w:rsidRDefault="00CF04F4" w:rsidP="00FB73A0">
            <w:pPr>
              <w:spacing w:line="360" w:lineRule="auto"/>
              <w:rPr>
                <w:sz w:val="22"/>
                <w:szCs w:val="22"/>
              </w:rPr>
            </w:pPr>
            <w:r w:rsidRPr="002445C1">
              <w:rPr>
                <w:noProof/>
                <w:sz w:val="22"/>
                <w:szCs w:val="22"/>
                <w:lang w:val="en-GB" w:eastAsia="en-GB"/>
              </w:rPr>
              <w:drawing>
                <wp:inline distT="0" distB="0" distL="0" distR="0">
                  <wp:extent cx="1980000" cy="1980000"/>
                  <wp:effectExtent l="0" t="0" r="1270" b="127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FigS15a_Bofek_Yact.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990382" cy="1990382"/>
                          </a:xfrm>
                          <a:prstGeom prst="rect">
                            <a:avLst/>
                          </a:prstGeom>
                        </pic:spPr>
                      </pic:pic>
                    </a:graphicData>
                  </a:graphic>
                </wp:inline>
              </w:drawing>
            </w:r>
          </w:p>
        </w:tc>
        <w:tc>
          <w:tcPr>
            <w:tcW w:w="2584" w:type="dxa"/>
          </w:tcPr>
          <w:p w:rsidR="00DF5B82" w:rsidRPr="002445C1" w:rsidRDefault="00CF04F4" w:rsidP="00FB73A0">
            <w:pPr>
              <w:spacing w:line="360" w:lineRule="auto"/>
              <w:rPr>
                <w:sz w:val="22"/>
                <w:szCs w:val="22"/>
              </w:rPr>
            </w:pPr>
            <w:r w:rsidRPr="002445C1">
              <w:rPr>
                <w:noProof/>
                <w:sz w:val="22"/>
                <w:szCs w:val="22"/>
                <w:lang w:val="en-GB" w:eastAsia="en-GB"/>
              </w:rPr>
              <w:drawing>
                <wp:inline distT="0" distB="0" distL="0" distR="0">
                  <wp:extent cx="2001600" cy="200160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FigS15b_Bofek_Yact.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008554" cy="2008554"/>
                          </a:xfrm>
                          <a:prstGeom prst="rect">
                            <a:avLst/>
                          </a:prstGeom>
                        </pic:spPr>
                      </pic:pic>
                    </a:graphicData>
                  </a:graphic>
                </wp:inline>
              </w:drawing>
            </w:r>
          </w:p>
        </w:tc>
        <w:tc>
          <w:tcPr>
            <w:tcW w:w="4034" w:type="dxa"/>
          </w:tcPr>
          <w:p w:rsidR="00DF5B82" w:rsidRPr="002445C1" w:rsidRDefault="00CF04F4" w:rsidP="00FB73A0">
            <w:pPr>
              <w:spacing w:line="360" w:lineRule="auto"/>
              <w:rPr>
                <w:sz w:val="22"/>
                <w:szCs w:val="22"/>
              </w:rPr>
            </w:pPr>
            <w:r w:rsidRPr="002445C1">
              <w:rPr>
                <w:noProof/>
                <w:sz w:val="22"/>
                <w:szCs w:val="22"/>
                <w:lang w:val="en-GB" w:eastAsia="en-GB"/>
              </w:rPr>
              <w:drawing>
                <wp:inline distT="0" distB="0" distL="0" distR="0">
                  <wp:extent cx="1922400" cy="1922400"/>
                  <wp:effectExtent l="0" t="0" r="1905" b="190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FigS15c_Bofek_Yact.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927690" cy="1927690"/>
                          </a:xfrm>
                          <a:prstGeom prst="rect">
                            <a:avLst/>
                          </a:prstGeom>
                        </pic:spPr>
                      </pic:pic>
                    </a:graphicData>
                  </a:graphic>
                </wp:inline>
              </w:drawing>
            </w:r>
          </w:p>
        </w:tc>
      </w:tr>
      <w:tr w:rsidR="00DF5B82" w:rsidRPr="002445C1" w:rsidTr="00CF04F4">
        <w:tc>
          <w:tcPr>
            <w:tcW w:w="9776" w:type="dxa"/>
            <w:gridSpan w:val="3"/>
          </w:tcPr>
          <w:p w:rsidR="00E20BC0" w:rsidRPr="002445C1" w:rsidRDefault="00DF5B82" w:rsidP="00DF5B82">
            <w:pPr>
              <w:pStyle w:val="Caption"/>
              <w:spacing w:after="0"/>
              <w:rPr>
                <w:b w:val="0"/>
                <w:color w:val="auto"/>
                <w:sz w:val="22"/>
                <w:szCs w:val="22"/>
              </w:rPr>
            </w:pPr>
            <w:r w:rsidRPr="002445C1">
              <w:rPr>
                <w:b w:val="0"/>
                <w:color w:val="auto"/>
                <w:sz w:val="22"/>
                <w:szCs w:val="22"/>
              </w:rPr>
              <w:t xml:space="preserve">Figure </w:t>
            </w:r>
            <w:r w:rsidR="00B77C23" w:rsidRPr="002445C1">
              <w:rPr>
                <w:b w:val="0"/>
                <w:color w:val="auto"/>
                <w:sz w:val="22"/>
                <w:szCs w:val="22"/>
              </w:rPr>
              <w:t>S15</w:t>
            </w:r>
            <w:r w:rsidRPr="002445C1">
              <w:rPr>
                <w:b w:val="0"/>
                <w:color w:val="auto"/>
                <w:sz w:val="22"/>
                <w:szCs w:val="22"/>
              </w:rPr>
              <w:t xml:space="preserve">. Results of soil-crop experiment for </w:t>
            </w:r>
            <w:r w:rsidRPr="002445C1">
              <w:rPr>
                <w:color w:val="auto"/>
                <w:sz w:val="22"/>
                <w:szCs w:val="22"/>
              </w:rPr>
              <w:t>potato</w:t>
            </w:r>
            <w:r w:rsidR="00E20BC0" w:rsidRPr="002445C1">
              <w:rPr>
                <w:color w:val="auto"/>
                <w:sz w:val="22"/>
                <w:szCs w:val="22"/>
              </w:rPr>
              <w:t>:</w:t>
            </w:r>
            <w:r w:rsidRPr="002445C1">
              <w:rPr>
                <w:color w:val="auto"/>
                <w:sz w:val="22"/>
                <w:szCs w:val="22"/>
              </w:rPr>
              <w:t xml:space="preserve"> Yield</w:t>
            </w:r>
            <w:r w:rsidRPr="002445C1">
              <w:rPr>
                <w:b w:val="0"/>
                <w:color w:val="auto"/>
                <w:sz w:val="22"/>
                <w:szCs w:val="22"/>
              </w:rPr>
              <w:t xml:space="preserve"> (kg/ha) for hydrological </w:t>
            </w:r>
            <w:r w:rsidR="00E20BC0" w:rsidRPr="002445C1">
              <w:rPr>
                <w:b w:val="0"/>
                <w:color w:val="auto"/>
                <w:sz w:val="22"/>
                <w:szCs w:val="22"/>
              </w:rPr>
              <w:t xml:space="preserve">conditions </w:t>
            </w:r>
            <w:proofErr w:type="spellStart"/>
            <w:r w:rsidR="00E20BC0" w:rsidRPr="002445C1">
              <w:rPr>
                <w:b w:val="0"/>
                <w:color w:val="auto"/>
                <w:sz w:val="22"/>
                <w:szCs w:val="22"/>
              </w:rPr>
              <w:t>FD</w:t>
            </w:r>
            <w:r w:rsidR="00E20BC0" w:rsidRPr="002445C1">
              <w:rPr>
                <w:b w:val="0"/>
                <w:color w:val="auto"/>
                <w:sz w:val="22"/>
                <w:szCs w:val="22"/>
                <w:vertAlign w:val="subscript"/>
              </w:rPr>
              <w:t>nc</w:t>
            </w:r>
            <w:proofErr w:type="spellEnd"/>
            <w:r w:rsidR="00E20BC0" w:rsidRPr="002445C1">
              <w:rPr>
                <w:b w:val="0"/>
                <w:color w:val="auto"/>
                <w:sz w:val="22"/>
                <w:szCs w:val="22"/>
              </w:rPr>
              <w:t xml:space="preserve"> (left), </w:t>
            </w:r>
            <w:proofErr w:type="spellStart"/>
            <w:r w:rsidR="00E20BC0" w:rsidRPr="002445C1">
              <w:rPr>
                <w:b w:val="0"/>
                <w:color w:val="auto"/>
                <w:sz w:val="22"/>
                <w:szCs w:val="22"/>
              </w:rPr>
              <w:t>FD</w:t>
            </w:r>
            <w:r w:rsidR="00E20BC0" w:rsidRPr="002445C1">
              <w:rPr>
                <w:b w:val="0"/>
                <w:color w:val="auto"/>
                <w:sz w:val="22"/>
                <w:szCs w:val="22"/>
                <w:vertAlign w:val="subscript"/>
              </w:rPr>
              <w:t>rc</w:t>
            </w:r>
            <w:proofErr w:type="spellEnd"/>
            <w:r w:rsidR="00E20BC0" w:rsidRPr="002445C1">
              <w:rPr>
                <w:b w:val="0"/>
                <w:color w:val="auto"/>
                <w:sz w:val="22"/>
                <w:szCs w:val="22"/>
              </w:rPr>
              <w:t xml:space="preserve"> (center) and Ave (right); </w:t>
            </w:r>
          </w:p>
          <w:p w:rsidR="00E20BC0" w:rsidRPr="002445C1" w:rsidRDefault="00DF5B82" w:rsidP="00DF5B82">
            <w:pPr>
              <w:pStyle w:val="Caption"/>
              <w:spacing w:after="0"/>
              <w:rPr>
                <w:b w:val="0"/>
                <w:color w:val="auto"/>
                <w:sz w:val="22"/>
                <w:szCs w:val="22"/>
              </w:rPr>
            </w:pPr>
            <w:r w:rsidRPr="002445C1">
              <w:rPr>
                <w:b w:val="0"/>
                <w:color w:val="auto"/>
                <w:sz w:val="22"/>
                <w:szCs w:val="22"/>
              </w:rPr>
              <w:t>Upper figures: results for all 72</w:t>
            </w:r>
            <w:r w:rsidR="00E20BC0" w:rsidRPr="002445C1">
              <w:rPr>
                <w:b w:val="0"/>
                <w:color w:val="auto"/>
                <w:sz w:val="22"/>
                <w:szCs w:val="22"/>
              </w:rPr>
              <w:t xml:space="preserve"> soils for the period 1971-2015;</w:t>
            </w:r>
            <w:r w:rsidRPr="002445C1">
              <w:rPr>
                <w:b w:val="0"/>
                <w:color w:val="auto"/>
                <w:sz w:val="22"/>
                <w:szCs w:val="22"/>
              </w:rPr>
              <w:t xml:space="preserve"> </w:t>
            </w:r>
          </w:p>
          <w:p w:rsidR="00DF5B82" w:rsidRPr="002445C1" w:rsidRDefault="00DF5B82" w:rsidP="00DF5B82">
            <w:pPr>
              <w:pStyle w:val="Caption"/>
              <w:spacing w:after="0"/>
              <w:rPr>
                <w:b w:val="0"/>
                <w:i/>
                <w:noProof/>
                <w:color w:val="auto"/>
                <w:sz w:val="22"/>
                <w:szCs w:val="22"/>
              </w:rPr>
            </w:pPr>
            <w:r w:rsidRPr="002445C1">
              <w:rPr>
                <w:b w:val="0"/>
                <w:color w:val="auto"/>
                <w:sz w:val="22"/>
                <w:szCs w:val="22"/>
              </w:rPr>
              <w:t>Lower figures: results as boxplots for clustered soil types</w:t>
            </w:r>
            <w:r w:rsidR="00E20BC0" w:rsidRPr="002445C1">
              <w:rPr>
                <w:b w:val="0"/>
                <w:color w:val="auto"/>
                <w:sz w:val="22"/>
                <w:szCs w:val="22"/>
              </w:rPr>
              <w:t>.</w:t>
            </w:r>
          </w:p>
        </w:tc>
      </w:tr>
    </w:tbl>
    <w:p w:rsidR="00DF5B82" w:rsidRPr="002445C1" w:rsidRDefault="00DF5B82" w:rsidP="00DF5B82">
      <w:pPr>
        <w:spacing w:line="360" w:lineRule="auto"/>
        <w:rPr>
          <w:sz w:val="22"/>
          <w:szCs w:val="22"/>
        </w:rPr>
      </w:pPr>
    </w:p>
    <w:tbl>
      <w:tblPr>
        <w:tblStyle w:val="TableGrid"/>
        <w:tblW w:w="9627" w:type="dxa"/>
        <w:tblLook w:val="04A0" w:firstRow="1" w:lastRow="0" w:firstColumn="1" w:lastColumn="0" w:noHBand="0" w:noVBand="1"/>
      </w:tblPr>
      <w:tblGrid>
        <w:gridCol w:w="4785"/>
        <w:gridCol w:w="4842"/>
      </w:tblGrid>
      <w:tr w:rsidR="0054443C" w:rsidRPr="002445C1" w:rsidTr="00E82B92">
        <w:trPr>
          <w:trHeight w:val="1688"/>
        </w:trPr>
        <w:tc>
          <w:tcPr>
            <w:tcW w:w="4785" w:type="dxa"/>
          </w:tcPr>
          <w:p w:rsidR="0054443C" w:rsidRPr="002445C1" w:rsidRDefault="00E82B92" w:rsidP="0054443C">
            <w:pPr>
              <w:spacing w:line="360" w:lineRule="auto"/>
              <w:rPr>
                <w:sz w:val="22"/>
                <w:szCs w:val="22"/>
              </w:rPr>
            </w:pPr>
            <w:r w:rsidRPr="002445C1">
              <w:rPr>
                <w:noProof/>
                <w:sz w:val="22"/>
                <w:szCs w:val="22"/>
                <w:lang w:val="en-GB" w:eastAsia="en-GB"/>
              </w:rPr>
              <w:lastRenderedPageBreak/>
              <w:drawing>
                <wp:inline distT="0" distB="0" distL="0" distR="0">
                  <wp:extent cx="2901836" cy="22104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FigS16a_Yact_diff.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912926" cy="2218847"/>
                          </a:xfrm>
                          <a:prstGeom prst="rect">
                            <a:avLst/>
                          </a:prstGeom>
                        </pic:spPr>
                      </pic:pic>
                    </a:graphicData>
                  </a:graphic>
                </wp:inline>
              </w:drawing>
            </w:r>
          </w:p>
        </w:tc>
        <w:tc>
          <w:tcPr>
            <w:tcW w:w="4842" w:type="dxa"/>
          </w:tcPr>
          <w:p w:rsidR="0054443C" w:rsidRPr="002445C1" w:rsidRDefault="00E82B92" w:rsidP="0054443C">
            <w:pPr>
              <w:spacing w:line="360" w:lineRule="auto"/>
              <w:rPr>
                <w:sz w:val="22"/>
                <w:szCs w:val="22"/>
              </w:rPr>
            </w:pPr>
            <w:r w:rsidRPr="002445C1">
              <w:rPr>
                <w:noProof/>
                <w:sz w:val="22"/>
                <w:szCs w:val="22"/>
                <w:lang w:val="en-GB" w:eastAsia="en-GB"/>
              </w:rPr>
              <w:drawing>
                <wp:inline distT="0" distB="0" distL="0" distR="0">
                  <wp:extent cx="2937600" cy="2237643"/>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FigS16b_Yact_diff.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947695" cy="2245333"/>
                          </a:xfrm>
                          <a:prstGeom prst="rect">
                            <a:avLst/>
                          </a:prstGeom>
                        </pic:spPr>
                      </pic:pic>
                    </a:graphicData>
                  </a:graphic>
                </wp:inline>
              </w:drawing>
            </w:r>
          </w:p>
        </w:tc>
      </w:tr>
      <w:tr w:rsidR="0054443C" w:rsidRPr="002445C1" w:rsidTr="00E82B92">
        <w:tc>
          <w:tcPr>
            <w:tcW w:w="9627" w:type="dxa"/>
            <w:gridSpan w:val="2"/>
          </w:tcPr>
          <w:p w:rsidR="00DF5B82" w:rsidRPr="002445C1" w:rsidRDefault="0054443C" w:rsidP="00DF5B82">
            <w:pPr>
              <w:pStyle w:val="Caption"/>
              <w:spacing w:after="0"/>
              <w:rPr>
                <w:b w:val="0"/>
                <w:color w:val="auto"/>
                <w:sz w:val="22"/>
                <w:szCs w:val="22"/>
              </w:rPr>
            </w:pPr>
            <w:r w:rsidRPr="002445C1">
              <w:rPr>
                <w:b w:val="0"/>
                <w:color w:val="auto"/>
                <w:sz w:val="22"/>
                <w:szCs w:val="22"/>
              </w:rPr>
              <w:t xml:space="preserve">Figure </w:t>
            </w:r>
            <w:r w:rsidR="00B77C23" w:rsidRPr="002445C1">
              <w:rPr>
                <w:b w:val="0"/>
                <w:color w:val="auto"/>
                <w:sz w:val="22"/>
                <w:szCs w:val="22"/>
              </w:rPr>
              <w:t>S16</w:t>
            </w:r>
            <w:r w:rsidRPr="002445C1">
              <w:rPr>
                <w:b w:val="0"/>
                <w:color w:val="auto"/>
                <w:sz w:val="22"/>
                <w:szCs w:val="22"/>
              </w:rPr>
              <w:t xml:space="preserve">. Results of soil-crop experiment for </w:t>
            </w:r>
            <w:r w:rsidR="00E20BC0" w:rsidRPr="002445C1">
              <w:rPr>
                <w:color w:val="auto"/>
                <w:sz w:val="22"/>
                <w:szCs w:val="22"/>
              </w:rPr>
              <w:t xml:space="preserve">grassland: </w:t>
            </w:r>
            <w:r w:rsidRPr="002445C1">
              <w:rPr>
                <w:color w:val="auto"/>
                <w:sz w:val="22"/>
                <w:szCs w:val="22"/>
              </w:rPr>
              <w:t>difference in Yield</w:t>
            </w:r>
            <w:r w:rsidRPr="002445C1">
              <w:rPr>
                <w:b w:val="0"/>
                <w:color w:val="auto"/>
                <w:sz w:val="22"/>
                <w:szCs w:val="22"/>
              </w:rPr>
              <w:t xml:space="preserve"> (kg/ha) between conditions </w:t>
            </w:r>
            <w:r w:rsidR="00DF5B82" w:rsidRPr="002445C1">
              <w:rPr>
                <w:b w:val="0"/>
                <w:color w:val="auto"/>
                <w:sz w:val="22"/>
                <w:szCs w:val="22"/>
              </w:rPr>
              <w:t>(</w:t>
            </w:r>
            <w:proofErr w:type="spellStart"/>
            <w:r w:rsidR="00DF5B82" w:rsidRPr="002445C1">
              <w:rPr>
                <w:b w:val="0"/>
                <w:color w:val="auto"/>
                <w:sz w:val="22"/>
                <w:szCs w:val="22"/>
              </w:rPr>
              <w:t>FD</w:t>
            </w:r>
            <w:r w:rsidR="00E20BC0" w:rsidRPr="002445C1">
              <w:rPr>
                <w:b w:val="0"/>
                <w:color w:val="auto"/>
                <w:sz w:val="22"/>
                <w:szCs w:val="22"/>
                <w:vertAlign w:val="subscript"/>
              </w:rPr>
              <w:t>rc</w:t>
            </w:r>
            <w:proofErr w:type="spellEnd"/>
            <w:r w:rsidR="00DF5B82" w:rsidRPr="002445C1">
              <w:rPr>
                <w:b w:val="0"/>
                <w:color w:val="auto"/>
                <w:sz w:val="22"/>
                <w:szCs w:val="22"/>
                <w:vertAlign w:val="subscript"/>
              </w:rPr>
              <w:t xml:space="preserve"> </w:t>
            </w:r>
            <w:r w:rsidR="00DF5B82" w:rsidRPr="002445C1">
              <w:rPr>
                <w:b w:val="0"/>
                <w:color w:val="auto"/>
                <w:sz w:val="22"/>
                <w:szCs w:val="22"/>
              </w:rPr>
              <w:t xml:space="preserve">– </w:t>
            </w:r>
            <w:proofErr w:type="spellStart"/>
            <w:r w:rsidR="00DF5B82" w:rsidRPr="002445C1">
              <w:rPr>
                <w:b w:val="0"/>
                <w:color w:val="auto"/>
                <w:sz w:val="22"/>
                <w:szCs w:val="22"/>
              </w:rPr>
              <w:t>FD</w:t>
            </w:r>
            <w:r w:rsidR="00E20BC0" w:rsidRPr="002445C1">
              <w:rPr>
                <w:b w:val="0"/>
                <w:color w:val="auto"/>
                <w:sz w:val="22"/>
                <w:szCs w:val="22"/>
                <w:vertAlign w:val="subscript"/>
              </w:rPr>
              <w:t>nc</w:t>
            </w:r>
            <w:proofErr w:type="spellEnd"/>
            <w:r w:rsidR="00DF5B82" w:rsidRPr="002445C1">
              <w:rPr>
                <w:b w:val="0"/>
                <w:color w:val="auto"/>
                <w:sz w:val="22"/>
                <w:szCs w:val="22"/>
              </w:rPr>
              <w:t>) (left) and conditions (Ave</w:t>
            </w:r>
            <w:r w:rsidR="00DF5B82" w:rsidRPr="002445C1">
              <w:rPr>
                <w:b w:val="0"/>
                <w:color w:val="auto"/>
                <w:sz w:val="22"/>
                <w:szCs w:val="22"/>
                <w:vertAlign w:val="subscript"/>
              </w:rPr>
              <w:t xml:space="preserve"> </w:t>
            </w:r>
            <w:r w:rsidR="00DF5B82" w:rsidRPr="002445C1">
              <w:rPr>
                <w:b w:val="0"/>
                <w:color w:val="auto"/>
                <w:sz w:val="22"/>
                <w:szCs w:val="22"/>
              </w:rPr>
              <w:t xml:space="preserve">– </w:t>
            </w:r>
            <w:proofErr w:type="spellStart"/>
            <w:r w:rsidR="00DF5B82" w:rsidRPr="002445C1">
              <w:rPr>
                <w:b w:val="0"/>
                <w:color w:val="auto"/>
                <w:sz w:val="22"/>
                <w:szCs w:val="22"/>
              </w:rPr>
              <w:t>FD</w:t>
            </w:r>
            <w:r w:rsidR="00E20BC0" w:rsidRPr="002445C1">
              <w:rPr>
                <w:b w:val="0"/>
                <w:color w:val="auto"/>
                <w:sz w:val="22"/>
                <w:szCs w:val="22"/>
                <w:vertAlign w:val="subscript"/>
              </w:rPr>
              <w:t>nc</w:t>
            </w:r>
            <w:proofErr w:type="spellEnd"/>
            <w:r w:rsidR="00DF5B82" w:rsidRPr="002445C1">
              <w:rPr>
                <w:b w:val="0"/>
                <w:color w:val="auto"/>
                <w:sz w:val="22"/>
                <w:szCs w:val="22"/>
              </w:rPr>
              <w:t>) (right);</w:t>
            </w:r>
          </w:p>
          <w:p w:rsidR="00E20BC0" w:rsidRPr="002445C1" w:rsidRDefault="0054443C" w:rsidP="00E20BC0">
            <w:pPr>
              <w:pStyle w:val="Caption"/>
              <w:spacing w:after="0"/>
              <w:rPr>
                <w:b w:val="0"/>
                <w:color w:val="auto"/>
                <w:sz w:val="22"/>
                <w:szCs w:val="22"/>
              </w:rPr>
            </w:pPr>
            <w:r w:rsidRPr="002445C1">
              <w:rPr>
                <w:b w:val="0"/>
                <w:color w:val="auto"/>
                <w:sz w:val="22"/>
                <w:szCs w:val="22"/>
              </w:rPr>
              <w:t>Upper figures: results for all 72</w:t>
            </w:r>
            <w:r w:rsidR="00E20BC0" w:rsidRPr="002445C1">
              <w:rPr>
                <w:b w:val="0"/>
                <w:color w:val="auto"/>
                <w:sz w:val="22"/>
                <w:szCs w:val="22"/>
              </w:rPr>
              <w:t xml:space="preserve"> soils for the period 1971-2015;</w:t>
            </w:r>
          </w:p>
          <w:p w:rsidR="0054443C" w:rsidRPr="002445C1" w:rsidRDefault="0054443C" w:rsidP="00E20BC0">
            <w:pPr>
              <w:pStyle w:val="Caption"/>
              <w:spacing w:after="0"/>
              <w:rPr>
                <w:b w:val="0"/>
                <w:i/>
                <w:noProof/>
                <w:color w:val="auto"/>
                <w:sz w:val="22"/>
                <w:szCs w:val="22"/>
              </w:rPr>
            </w:pPr>
            <w:r w:rsidRPr="002445C1">
              <w:rPr>
                <w:b w:val="0"/>
                <w:color w:val="auto"/>
                <w:sz w:val="22"/>
                <w:szCs w:val="22"/>
              </w:rPr>
              <w:t>Lower figures: results as boxplots for clustered soil types</w:t>
            </w:r>
            <w:r w:rsidR="00E20BC0" w:rsidRPr="002445C1">
              <w:rPr>
                <w:b w:val="0"/>
                <w:color w:val="auto"/>
                <w:sz w:val="22"/>
                <w:szCs w:val="22"/>
              </w:rPr>
              <w:t>.</w:t>
            </w:r>
          </w:p>
        </w:tc>
      </w:tr>
    </w:tbl>
    <w:p w:rsidR="0054443C" w:rsidRPr="002445C1" w:rsidRDefault="0054443C" w:rsidP="0054443C">
      <w:pPr>
        <w:spacing w:line="360" w:lineRule="auto"/>
        <w:rPr>
          <w:sz w:val="22"/>
          <w:szCs w:val="22"/>
        </w:rPr>
      </w:pPr>
    </w:p>
    <w:p w:rsidR="00E82B92" w:rsidRPr="002445C1" w:rsidRDefault="00E82B92" w:rsidP="0054443C">
      <w:pPr>
        <w:spacing w:line="360" w:lineRule="auto"/>
        <w:rPr>
          <w:sz w:val="22"/>
          <w:szCs w:val="22"/>
        </w:rPr>
      </w:pPr>
    </w:p>
    <w:p w:rsidR="00E82B92" w:rsidRPr="002445C1" w:rsidRDefault="00E82B92" w:rsidP="0054443C">
      <w:pPr>
        <w:spacing w:line="360" w:lineRule="auto"/>
        <w:rPr>
          <w:sz w:val="22"/>
          <w:szCs w:val="22"/>
        </w:rPr>
      </w:pPr>
    </w:p>
    <w:tbl>
      <w:tblPr>
        <w:tblStyle w:val="TableGrid"/>
        <w:tblW w:w="9780" w:type="dxa"/>
        <w:tblLook w:val="04A0" w:firstRow="1" w:lastRow="0" w:firstColumn="1" w:lastColumn="0" w:noHBand="0" w:noVBand="1"/>
      </w:tblPr>
      <w:tblGrid>
        <w:gridCol w:w="4723"/>
        <w:gridCol w:w="5057"/>
      </w:tblGrid>
      <w:tr w:rsidR="00112204" w:rsidRPr="002445C1" w:rsidTr="00E82B92">
        <w:trPr>
          <w:trHeight w:val="1688"/>
        </w:trPr>
        <w:tc>
          <w:tcPr>
            <w:tcW w:w="4723" w:type="dxa"/>
          </w:tcPr>
          <w:p w:rsidR="0054443C" w:rsidRPr="002445C1" w:rsidRDefault="00E82B92" w:rsidP="0054443C">
            <w:pPr>
              <w:spacing w:line="360" w:lineRule="auto"/>
              <w:rPr>
                <w:sz w:val="22"/>
                <w:szCs w:val="22"/>
              </w:rPr>
            </w:pPr>
            <w:r w:rsidRPr="002445C1">
              <w:rPr>
                <w:noProof/>
                <w:sz w:val="22"/>
                <w:szCs w:val="22"/>
                <w:lang w:val="en-GB" w:eastAsia="en-GB"/>
              </w:rPr>
              <w:drawing>
                <wp:inline distT="0" distB="0" distL="0" distR="0">
                  <wp:extent cx="2862530" cy="218046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FigS17a_Yact_diff.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874588" cy="2189645"/>
                          </a:xfrm>
                          <a:prstGeom prst="rect">
                            <a:avLst/>
                          </a:prstGeom>
                        </pic:spPr>
                      </pic:pic>
                    </a:graphicData>
                  </a:graphic>
                </wp:inline>
              </w:drawing>
            </w:r>
          </w:p>
        </w:tc>
        <w:tc>
          <w:tcPr>
            <w:tcW w:w="4911" w:type="dxa"/>
          </w:tcPr>
          <w:p w:rsidR="0054443C" w:rsidRPr="002445C1" w:rsidRDefault="00E82B92" w:rsidP="0054443C">
            <w:pPr>
              <w:spacing w:line="360" w:lineRule="auto"/>
              <w:rPr>
                <w:sz w:val="22"/>
                <w:szCs w:val="22"/>
              </w:rPr>
            </w:pPr>
            <w:r w:rsidRPr="002445C1">
              <w:rPr>
                <w:noProof/>
                <w:sz w:val="22"/>
                <w:szCs w:val="22"/>
                <w:lang w:val="en-GB" w:eastAsia="en-GB"/>
              </w:rPr>
              <w:drawing>
                <wp:inline distT="0" distB="0" distL="0" distR="0">
                  <wp:extent cx="3074400" cy="2341847"/>
                  <wp:effectExtent l="0" t="0" r="0"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FigS17b_Yact_diff.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80850" cy="2346760"/>
                          </a:xfrm>
                          <a:prstGeom prst="rect">
                            <a:avLst/>
                          </a:prstGeom>
                        </pic:spPr>
                      </pic:pic>
                    </a:graphicData>
                  </a:graphic>
                </wp:inline>
              </w:drawing>
            </w:r>
          </w:p>
        </w:tc>
      </w:tr>
      <w:tr w:rsidR="0054443C" w:rsidRPr="002445C1" w:rsidTr="00E82B92">
        <w:tc>
          <w:tcPr>
            <w:tcW w:w="9780" w:type="dxa"/>
            <w:gridSpan w:val="2"/>
          </w:tcPr>
          <w:p w:rsidR="00DF5B82" w:rsidRPr="002445C1" w:rsidRDefault="00B77C23" w:rsidP="00DF5B82">
            <w:pPr>
              <w:pStyle w:val="Caption"/>
              <w:spacing w:after="0"/>
              <w:rPr>
                <w:b w:val="0"/>
                <w:color w:val="auto"/>
                <w:sz w:val="22"/>
                <w:szCs w:val="22"/>
              </w:rPr>
            </w:pPr>
            <w:r w:rsidRPr="002445C1">
              <w:rPr>
                <w:b w:val="0"/>
                <w:color w:val="auto"/>
                <w:sz w:val="22"/>
                <w:szCs w:val="22"/>
              </w:rPr>
              <w:t>Figure S17</w:t>
            </w:r>
            <w:r w:rsidR="0054443C" w:rsidRPr="002445C1">
              <w:rPr>
                <w:b w:val="0"/>
                <w:color w:val="auto"/>
                <w:sz w:val="22"/>
                <w:szCs w:val="22"/>
              </w:rPr>
              <w:t xml:space="preserve">. Results of soil-crop experiment for </w:t>
            </w:r>
            <w:r w:rsidR="00E20BC0" w:rsidRPr="002445C1">
              <w:rPr>
                <w:color w:val="auto"/>
                <w:sz w:val="22"/>
                <w:szCs w:val="22"/>
              </w:rPr>
              <w:t xml:space="preserve">silage maize: </w:t>
            </w:r>
            <w:r w:rsidR="0054443C" w:rsidRPr="002445C1">
              <w:rPr>
                <w:color w:val="auto"/>
                <w:sz w:val="22"/>
                <w:szCs w:val="22"/>
              </w:rPr>
              <w:t>difference in Yield</w:t>
            </w:r>
            <w:r w:rsidR="0054443C" w:rsidRPr="002445C1">
              <w:rPr>
                <w:b w:val="0"/>
                <w:color w:val="auto"/>
                <w:sz w:val="22"/>
                <w:szCs w:val="22"/>
              </w:rPr>
              <w:t xml:space="preserve"> (kg/ha) between </w:t>
            </w:r>
            <w:r w:rsidR="00DF5B82" w:rsidRPr="002445C1">
              <w:rPr>
                <w:b w:val="0"/>
                <w:color w:val="auto"/>
                <w:sz w:val="22"/>
                <w:szCs w:val="22"/>
              </w:rPr>
              <w:t>conditions b – a (FD</w:t>
            </w:r>
            <w:r w:rsidR="00DF5B82" w:rsidRPr="002445C1">
              <w:rPr>
                <w:b w:val="0"/>
                <w:color w:val="auto"/>
                <w:sz w:val="22"/>
                <w:szCs w:val="22"/>
                <w:vertAlign w:val="subscript"/>
              </w:rPr>
              <w:t xml:space="preserve">CR </w:t>
            </w:r>
            <w:r w:rsidR="00DF5B82" w:rsidRPr="002445C1">
              <w:rPr>
                <w:b w:val="0"/>
                <w:color w:val="auto"/>
                <w:sz w:val="22"/>
                <w:szCs w:val="22"/>
              </w:rPr>
              <w:t>– FD</w:t>
            </w:r>
            <w:r w:rsidR="00DF5B82" w:rsidRPr="002445C1">
              <w:rPr>
                <w:b w:val="0"/>
                <w:color w:val="auto"/>
                <w:sz w:val="22"/>
                <w:szCs w:val="22"/>
                <w:vertAlign w:val="subscript"/>
              </w:rPr>
              <w:t>NC</w:t>
            </w:r>
            <w:r w:rsidR="00DF5B82" w:rsidRPr="002445C1">
              <w:rPr>
                <w:b w:val="0"/>
                <w:color w:val="auto"/>
                <w:sz w:val="22"/>
                <w:szCs w:val="22"/>
              </w:rPr>
              <w:t>) (left) and conditions c – a (Ave</w:t>
            </w:r>
            <w:r w:rsidR="00DF5B82" w:rsidRPr="002445C1">
              <w:rPr>
                <w:b w:val="0"/>
                <w:color w:val="auto"/>
                <w:sz w:val="22"/>
                <w:szCs w:val="22"/>
                <w:vertAlign w:val="subscript"/>
              </w:rPr>
              <w:t xml:space="preserve"> </w:t>
            </w:r>
            <w:r w:rsidR="00DF5B82" w:rsidRPr="002445C1">
              <w:rPr>
                <w:b w:val="0"/>
                <w:color w:val="auto"/>
                <w:sz w:val="22"/>
                <w:szCs w:val="22"/>
              </w:rPr>
              <w:t>– FD</w:t>
            </w:r>
            <w:r w:rsidR="00DF5B82" w:rsidRPr="002445C1">
              <w:rPr>
                <w:b w:val="0"/>
                <w:color w:val="auto"/>
                <w:sz w:val="22"/>
                <w:szCs w:val="22"/>
                <w:vertAlign w:val="subscript"/>
              </w:rPr>
              <w:t>NC</w:t>
            </w:r>
            <w:r w:rsidR="00DF5B82" w:rsidRPr="002445C1">
              <w:rPr>
                <w:b w:val="0"/>
                <w:color w:val="auto"/>
                <w:sz w:val="22"/>
                <w:szCs w:val="22"/>
              </w:rPr>
              <w:t>) (right);</w:t>
            </w:r>
          </w:p>
          <w:p w:rsidR="00E20BC0" w:rsidRPr="002445C1" w:rsidRDefault="0054443C" w:rsidP="00DF5B82">
            <w:pPr>
              <w:pStyle w:val="Caption"/>
              <w:spacing w:after="0"/>
              <w:rPr>
                <w:b w:val="0"/>
                <w:color w:val="auto"/>
                <w:sz w:val="22"/>
                <w:szCs w:val="22"/>
              </w:rPr>
            </w:pPr>
            <w:r w:rsidRPr="002445C1">
              <w:rPr>
                <w:b w:val="0"/>
                <w:color w:val="auto"/>
                <w:sz w:val="22"/>
                <w:szCs w:val="22"/>
              </w:rPr>
              <w:t>Upper figures: results for all 72 soils for the period 1971-2015</w:t>
            </w:r>
            <w:r w:rsidR="00E20BC0" w:rsidRPr="002445C1">
              <w:rPr>
                <w:b w:val="0"/>
                <w:color w:val="auto"/>
                <w:sz w:val="22"/>
                <w:szCs w:val="22"/>
              </w:rPr>
              <w:t>;</w:t>
            </w:r>
          </w:p>
          <w:p w:rsidR="0054443C" w:rsidRPr="002445C1" w:rsidRDefault="0054443C" w:rsidP="00DF5B82">
            <w:pPr>
              <w:pStyle w:val="Caption"/>
              <w:spacing w:after="0"/>
              <w:rPr>
                <w:b w:val="0"/>
                <w:i/>
                <w:noProof/>
                <w:color w:val="auto"/>
                <w:sz w:val="22"/>
                <w:szCs w:val="22"/>
              </w:rPr>
            </w:pPr>
            <w:r w:rsidRPr="002445C1">
              <w:rPr>
                <w:b w:val="0"/>
                <w:color w:val="auto"/>
                <w:sz w:val="22"/>
                <w:szCs w:val="22"/>
              </w:rPr>
              <w:t>Lower figures: results as boxplots for clustered soil types</w:t>
            </w:r>
            <w:r w:rsidR="00E20BC0" w:rsidRPr="002445C1">
              <w:rPr>
                <w:b w:val="0"/>
                <w:color w:val="auto"/>
                <w:sz w:val="22"/>
                <w:szCs w:val="22"/>
              </w:rPr>
              <w:t>.</w:t>
            </w:r>
          </w:p>
        </w:tc>
      </w:tr>
    </w:tbl>
    <w:p w:rsidR="00E82B92" w:rsidRPr="002445C1" w:rsidRDefault="00E82B92" w:rsidP="0054443C">
      <w:pPr>
        <w:spacing w:line="360" w:lineRule="auto"/>
        <w:rPr>
          <w:sz w:val="22"/>
          <w:szCs w:val="22"/>
        </w:rPr>
      </w:pPr>
    </w:p>
    <w:p w:rsidR="00E82B92" w:rsidRPr="002445C1" w:rsidRDefault="00E82B92">
      <w:pPr>
        <w:rPr>
          <w:sz w:val="22"/>
          <w:szCs w:val="22"/>
        </w:rPr>
      </w:pPr>
      <w:r w:rsidRPr="002445C1">
        <w:rPr>
          <w:sz w:val="22"/>
          <w:szCs w:val="22"/>
        </w:rPr>
        <w:br w:type="page"/>
      </w:r>
    </w:p>
    <w:p w:rsidR="00137771" w:rsidRPr="002445C1" w:rsidRDefault="00137771" w:rsidP="0054443C">
      <w:pPr>
        <w:spacing w:line="360" w:lineRule="auto"/>
        <w:rPr>
          <w:sz w:val="22"/>
          <w:szCs w:val="22"/>
        </w:rPr>
      </w:pPr>
    </w:p>
    <w:tbl>
      <w:tblPr>
        <w:tblStyle w:val="TableGrid"/>
        <w:tblW w:w="9493" w:type="dxa"/>
        <w:tblLook w:val="04A0" w:firstRow="1" w:lastRow="0" w:firstColumn="1" w:lastColumn="0" w:noHBand="0" w:noVBand="1"/>
      </w:tblPr>
      <w:tblGrid>
        <w:gridCol w:w="4807"/>
        <w:gridCol w:w="4726"/>
      </w:tblGrid>
      <w:tr w:rsidR="0054443C" w:rsidRPr="002445C1" w:rsidTr="00E82B92">
        <w:trPr>
          <w:trHeight w:val="1688"/>
        </w:trPr>
        <w:tc>
          <w:tcPr>
            <w:tcW w:w="4295" w:type="dxa"/>
          </w:tcPr>
          <w:p w:rsidR="0054443C" w:rsidRPr="002445C1" w:rsidRDefault="00E82B92" w:rsidP="0054443C">
            <w:pPr>
              <w:spacing w:line="360" w:lineRule="auto"/>
              <w:rPr>
                <w:sz w:val="22"/>
                <w:szCs w:val="22"/>
              </w:rPr>
            </w:pPr>
            <w:r w:rsidRPr="002445C1">
              <w:rPr>
                <w:noProof/>
                <w:sz w:val="22"/>
                <w:szCs w:val="22"/>
                <w:lang w:val="en-GB" w:eastAsia="en-GB"/>
              </w:rPr>
              <w:drawing>
                <wp:inline distT="0" distB="0" distL="0" distR="0">
                  <wp:extent cx="2915869" cy="2221090"/>
                  <wp:effectExtent l="0" t="0" r="0" b="825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FigS18a_Yact_diff.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922245" cy="2225947"/>
                          </a:xfrm>
                          <a:prstGeom prst="rect">
                            <a:avLst/>
                          </a:prstGeom>
                        </pic:spPr>
                      </pic:pic>
                    </a:graphicData>
                  </a:graphic>
                </wp:inline>
              </w:drawing>
            </w:r>
          </w:p>
        </w:tc>
        <w:tc>
          <w:tcPr>
            <w:tcW w:w="5198" w:type="dxa"/>
          </w:tcPr>
          <w:p w:rsidR="0054443C" w:rsidRPr="002445C1" w:rsidRDefault="00E82B92" w:rsidP="0054443C">
            <w:pPr>
              <w:spacing w:line="360" w:lineRule="auto"/>
              <w:rPr>
                <w:sz w:val="22"/>
                <w:szCs w:val="22"/>
              </w:rPr>
            </w:pPr>
            <w:r w:rsidRPr="002445C1">
              <w:rPr>
                <w:noProof/>
                <w:sz w:val="22"/>
                <w:szCs w:val="22"/>
                <w:lang w:val="en-GB" w:eastAsia="en-GB"/>
              </w:rPr>
              <w:drawing>
                <wp:inline distT="0" distB="0" distL="0" distR="0">
                  <wp:extent cx="2864026" cy="2181600"/>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FigS18b_Yact_diff.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873082" cy="2188498"/>
                          </a:xfrm>
                          <a:prstGeom prst="rect">
                            <a:avLst/>
                          </a:prstGeom>
                        </pic:spPr>
                      </pic:pic>
                    </a:graphicData>
                  </a:graphic>
                </wp:inline>
              </w:drawing>
            </w:r>
          </w:p>
        </w:tc>
      </w:tr>
      <w:tr w:rsidR="0054443C" w:rsidRPr="002445C1" w:rsidTr="00E82B92">
        <w:tc>
          <w:tcPr>
            <w:tcW w:w="9493" w:type="dxa"/>
            <w:gridSpan w:val="2"/>
          </w:tcPr>
          <w:p w:rsidR="00DF5B82" w:rsidRPr="002445C1" w:rsidRDefault="00B77C23" w:rsidP="00DF5B82">
            <w:pPr>
              <w:pStyle w:val="Caption"/>
              <w:spacing w:after="0"/>
              <w:rPr>
                <w:b w:val="0"/>
                <w:color w:val="auto"/>
                <w:sz w:val="22"/>
                <w:szCs w:val="22"/>
              </w:rPr>
            </w:pPr>
            <w:r w:rsidRPr="002445C1">
              <w:rPr>
                <w:b w:val="0"/>
                <w:color w:val="auto"/>
                <w:sz w:val="22"/>
                <w:szCs w:val="22"/>
              </w:rPr>
              <w:t>Figure S18</w:t>
            </w:r>
            <w:r w:rsidR="0054443C" w:rsidRPr="002445C1">
              <w:rPr>
                <w:b w:val="0"/>
                <w:color w:val="auto"/>
                <w:sz w:val="22"/>
                <w:szCs w:val="22"/>
              </w:rPr>
              <w:t xml:space="preserve">. Results of soil-crop experiment for </w:t>
            </w:r>
            <w:r w:rsidR="0054443C" w:rsidRPr="002445C1">
              <w:rPr>
                <w:color w:val="auto"/>
                <w:sz w:val="22"/>
                <w:szCs w:val="22"/>
              </w:rPr>
              <w:t>potato: difference in Yield</w:t>
            </w:r>
            <w:r w:rsidR="0054443C" w:rsidRPr="002445C1">
              <w:rPr>
                <w:b w:val="0"/>
                <w:color w:val="auto"/>
                <w:sz w:val="22"/>
                <w:szCs w:val="22"/>
              </w:rPr>
              <w:t xml:space="preserve"> (kg/ha) between </w:t>
            </w:r>
            <w:r w:rsidR="002445C1">
              <w:rPr>
                <w:b w:val="0"/>
                <w:color w:val="auto"/>
                <w:sz w:val="22"/>
                <w:szCs w:val="22"/>
              </w:rPr>
              <w:t>conditions b</w:t>
            </w:r>
            <w:r w:rsidR="00DF5B82" w:rsidRPr="002445C1">
              <w:rPr>
                <w:b w:val="0"/>
                <w:color w:val="auto"/>
                <w:sz w:val="22"/>
                <w:szCs w:val="22"/>
              </w:rPr>
              <w:t>–a (FD</w:t>
            </w:r>
            <w:r w:rsidR="00DF5B82" w:rsidRPr="002445C1">
              <w:rPr>
                <w:b w:val="0"/>
                <w:color w:val="auto"/>
                <w:sz w:val="22"/>
                <w:szCs w:val="22"/>
                <w:vertAlign w:val="subscript"/>
              </w:rPr>
              <w:t xml:space="preserve">CR </w:t>
            </w:r>
            <w:r w:rsidR="00DF5B82" w:rsidRPr="002445C1">
              <w:rPr>
                <w:b w:val="0"/>
                <w:color w:val="auto"/>
                <w:sz w:val="22"/>
                <w:szCs w:val="22"/>
              </w:rPr>
              <w:t>– FD</w:t>
            </w:r>
            <w:r w:rsidR="00DF5B82" w:rsidRPr="002445C1">
              <w:rPr>
                <w:b w:val="0"/>
                <w:color w:val="auto"/>
                <w:sz w:val="22"/>
                <w:szCs w:val="22"/>
                <w:vertAlign w:val="subscript"/>
              </w:rPr>
              <w:t>NC</w:t>
            </w:r>
            <w:r w:rsidR="00DF5B82" w:rsidRPr="002445C1">
              <w:rPr>
                <w:b w:val="0"/>
                <w:color w:val="auto"/>
                <w:sz w:val="22"/>
                <w:szCs w:val="22"/>
              </w:rPr>
              <w:t xml:space="preserve">) </w:t>
            </w:r>
            <w:r w:rsidR="002445C1">
              <w:rPr>
                <w:b w:val="0"/>
                <w:color w:val="auto"/>
                <w:sz w:val="22"/>
                <w:szCs w:val="22"/>
              </w:rPr>
              <w:t>(left) and conditions c–</w:t>
            </w:r>
            <w:r w:rsidR="00DF5B82" w:rsidRPr="002445C1">
              <w:rPr>
                <w:b w:val="0"/>
                <w:color w:val="auto"/>
                <w:sz w:val="22"/>
                <w:szCs w:val="22"/>
              </w:rPr>
              <w:t>a (Ave</w:t>
            </w:r>
            <w:r w:rsidR="00DF5B82" w:rsidRPr="002445C1">
              <w:rPr>
                <w:b w:val="0"/>
                <w:color w:val="auto"/>
                <w:sz w:val="22"/>
                <w:szCs w:val="22"/>
                <w:vertAlign w:val="subscript"/>
              </w:rPr>
              <w:t xml:space="preserve"> </w:t>
            </w:r>
            <w:r w:rsidR="00DF5B82" w:rsidRPr="002445C1">
              <w:rPr>
                <w:b w:val="0"/>
                <w:color w:val="auto"/>
                <w:sz w:val="22"/>
                <w:szCs w:val="22"/>
              </w:rPr>
              <w:t>– FD</w:t>
            </w:r>
            <w:r w:rsidR="00DF5B82" w:rsidRPr="002445C1">
              <w:rPr>
                <w:b w:val="0"/>
                <w:color w:val="auto"/>
                <w:sz w:val="22"/>
                <w:szCs w:val="22"/>
                <w:vertAlign w:val="subscript"/>
              </w:rPr>
              <w:t>NC</w:t>
            </w:r>
            <w:r w:rsidR="00DF5B82" w:rsidRPr="002445C1">
              <w:rPr>
                <w:b w:val="0"/>
                <w:color w:val="auto"/>
                <w:sz w:val="22"/>
                <w:szCs w:val="22"/>
              </w:rPr>
              <w:t>) (right);</w:t>
            </w:r>
          </w:p>
          <w:p w:rsidR="00E20BC0" w:rsidRPr="002445C1" w:rsidRDefault="0054443C" w:rsidP="00E20BC0">
            <w:pPr>
              <w:pStyle w:val="Caption"/>
              <w:spacing w:after="0"/>
              <w:rPr>
                <w:b w:val="0"/>
                <w:color w:val="auto"/>
                <w:sz w:val="22"/>
                <w:szCs w:val="22"/>
              </w:rPr>
            </w:pPr>
            <w:r w:rsidRPr="002445C1">
              <w:rPr>
                <w:b w:val="0"/>
                <w:color w:val="auto"/>
                <w:sz w:val="22"/>
                <w:szCs w:val="22"/>
              </w:rPr>
              <w:t>Upper figures: results for all 72</w:t>
            </w:r>
            <w:r w:rsidR="00E20BC0" w:rsidRPr="002445C1">
              <w:rPr>
                <w:b w:val="0"/>
                <w:color w:val="auto"/>
                <w:sz w:val="22"/>
                <w:szCs w:val="22"/>
              </w:rPr>
              <w:t xml:space="preserve"> soils for the period 1971-2015;</w:t>
            </w:r>
          </w:p>
          <w:p w:rsidR="0054443C" w:rsidRPr="002445C1" w:rsidRDefault="0054443C" w:rsidP="00E20BC0">
            <w:pPr>
              <w:pStyle w:val="Caption"/>
              <w:spacing w:after="0"/>
              <w:rPr>
                <w:b w:val="0"/>
                <w:i/>
                <w:noProof/>
                <w:color w:val="auto"/>
                <w:sz w:val="22"/>
                <w:szCs w:val="22"/>
              </w:rPr>
            </w:pPr>
            <w:r w:rsidRPr="002445C1">
              <w:rPr>
                <w:b w:val="0"/>
                <w:color w:val="auto"/>
                <w:sz w:val="22"/>
                <w:szCs w:val="22"/>
              </w:rPr>
              <w:t>Lower figures: results as boxplots for clustered soil types</w:t>
            </w:r>
            <w:r w:rsidR="00E20BC0" w:rsidRPr="002445C1">
              <w:rPr>
                <w:b w:val="0"/>
                <w:color w:val="auto"/>
                <w:sz w:val="22"/>
                <w:szCs w:val="22"/>
              </w:rPr>
              <w:t>.</w:t>
            </w:r>
          </w:p>
        </w:tc>
      </w:tr>
    </w:tbl>
    <w:p w:rsidR="00295566" w:rsidRPr="002445C1" w:rsidRDefault="00295566" w:rsidP="00825E2E">
      <w:pPr>
        <w:rPr>
          <w:b/>
          <w:sz w:val="22"/>
          <w:szCs w:val="22"/>
          <w:lang w:val="en-GB"/>
        </w:rPr>
      </w:pPr>
    </w:p>
    <w:p w:rsidR="00E82B92" w:rsidRPr="002445C1" w:rsidRDefault="00E82B92">
      <w:pPr>
        <w:rPr>
          <w:b/>
          <w:sz w:val="22"/>
          <w:szCs w:val="22"/>
          <w:lang w:val="en-GB"/>
        </w:rPr>
      </w:pPr>
      <w:r w:rsidRPr="002445C1">
        <w:rPr>
          <w:b/>
          <w:sz w:val="22"/>
          <w:szCs w:val="22"/>
          <w:lang w:val="en-GB"/>
        </w:rPr>
        <w:br w:type="page"/>
      </w:r>
    </w:p>
    <w:p w:rsidR="008F0DCF" w:rsidRPr="002445C1" w:rsidRDefault="00DC580B" w:rsidP="00295566">
      <w:pPr>
        <w:pStyle w:val="Heading1"/>
        <w:rPr>
          <w:rFonts w:cs="Times New Roman"/>
        </w:rPr>
      </w:pPr>
      <w:bookmarkStart w:id="7" w:name="_Toc512517348"/>
      <w:bookmarkStart w:id="8" w:name="_Toc506556809"/>
      <w:r w:rsidRPr="002445C1">
        <w:rPr>
          <w:rFonts w:cs="Times New Roman"/>
          <w:lang w:val="en-GB"/>
        </w:rPr>
        <w:lastRenderedPageBreak/>
        <w:t>S4</w:t>
      </w:r>
      <w:r w:rsidR="00295566" w:rsidRPr="002445C1">
        <w:rPr>
          <w:rFonts w:cs="Times New Roman"/>
          <w:lang w:val="en-GB"/>
        </w:rPr>
        <w:t xml:space="preserve">: </w:t>
      </w:r>
      <w:r w:rsidR="00A865C2" w:rsidRPr="002445C1">
        <w:rPr>
          <w:rFonts w:cs="Times New Roman"/>
          <w:lang w:val="en-GB"/>
        </w:rPr>
        <w:t>How to s</w:t>
      </w:r>
      <w:r w:rsidR="008F0DCF" w:rsidRPr="002445C1">
        <w:rPr>
          <w:rFonts w:cs="Times New Roman"/>
          <w:lang w:val="en-GB"/>
        </w:rPr>
        <w:t>imulat</w:t>
      </w:r>
      <w:r w:rsidR="00A865C2" w:rsidRPr="002445C1">
        <w:rPr>
          <w:rFonts w:cs="Times New Roman"/>
          <w:lang w:val="en-GB"/>
        </w:rPr>
        <w:t>e</w:t>
      </w:r>
      <w:r w:rsidR="008F0DCF" w:rsidRPr="002445C1">
        <w:rPr>
          <w:rFonts w:cs="Times New Roman"/>
          <w:lang w:val="en-GB"/>
        </w:rPr>
        <w:t xml:space="preserve"> </w:t>
      </w:r>
      <w:r w:rsidR="00A865C2" w:rsidRPr="002445C1">
        <w:rPr>
          <w:rFonts w:cs="Times New Roman"/>
          <w:lang w:val="en-GB"/>
        </w:rPr>
        <w:t xml:space="preserve">water fluxes </w:t>
      </w:r>
      <w:r w:rsidR="008F0DCF" w:rsidRPr="002445C1">
        <w:rPr>
          <w:rFonts w:cs="Times New Roman"/>
          <w:lang w:val="en-GB"/>
        </w:rPr>
        <w:t xml:space="preserve">without </w:t>
      </w:r>
      <w:r w:rsidR="00A865C2" w:rsidRPr="002445C1">
        <w:rPr>
          <w:rFonts w:cs="Times New Roman"/>
          <w:lang w:val="en-GB"/>
        </w:rPr>
        <w:t xml:space="preserve">recirculation and </w:t>
      </w:r>
      <w:r w:rsidR="008F0DCF" w:rsidRPr="002445C1">
        <w:rPr>
          <w:rFonts w:cs="Times New Roman"/>
          <w:lang w:val="en-GB"/>
        </w:rPr>
        <w:t>capillary rise</w:t>
      </w:r>
      <w:bookmarkEnd w:id="7"/>
      <w:r w:rsidR="008F0DCF" w:rsidRPr="002445C1">
        <w:rPr>
          <w:rFonts w:cs="Times New Roman"/>
          <w:lang w:val="en-GB"/>
        </w:rPr>
        <w:t xml:space="preserve"> </w:t>
      </w:r>
      <w:bookmarkEnd w:id="8"/>
    </w:p>
    <w:p w:rsidR="00511AA0" w:rsidRPr="002445C1" w:rsidRDefault="00511AA0" w:rsidP="00511AA0"/>
    <w:p w:rsidR="008F0DCF" w:rsidRPr="002445C1" w:rsidRDefault="008F0DCF" w:rsidP="002445C1">
      <w:pPr>
        <w:spacing w:line="360" w:lineRule="auto"/>
        <w:rPr>
          <w:sz w:val="22"/>
          <w:szCs w:val="22"/>
          <w:lang w:val="en-GB"/>
        </w:rPr>
      </w:pPr>
      <w:r w:rsidRPr="002445C1">
        <w:rPr>
          <w:sz w:val="22"/>
          <w:szCs w:val="22"/>
          <w:lang w:val="en-GB"/>
        </w:rPr>
        <w:t xml:space="preserve">An option was </w:t>
      </w:r>
      <w:r w:rsidR="00497AF5" w:rsidRPr="002445C1">
        <w:rPr>
          <w:sz w:val="22"/>
          <w:szCs w:val="22"/>
          <w:lang w:val="en-GB"/>
        </w:rPr>
        <w:t>implemented</w:t>
      </w:r>
      <w:r w:rsidRPr="002445C1">
        <w:rPr>
          <w:sz w:val="22"/>
          <w:szCs w:val="22"/>
          <w:lang w:val="en-GB"/>
        </w:rPr>
        <w:t xml:space="preserve"> in </w:t>
      </w:r>
      <w:r w:rsidR="00497AF5" w:rsidRPr="002445C1">
        <w:rPr>
          <w:sz w:val="22"/>
          <w:szCs w:val="22"/>
          <w:lang w:val="en-GB"/>
        </w:rPr>
        <w:t>the agro-</w:t>
      </w:r>
      <w:r w:rsidR="00A865C2" w:rsidRPr="002445C1">
        <w:rPr>
          <w:sz w:val="22"/>
          <w:szCs w:val="22"/>
          <w:lang w:val="en-GB"/>
        </w:rPr>
        <w:t>hydrological model SWAP</w:t>
      </w:r>
      <w:r w:rsidR="00C97B80">
        <w:rPr>
          <w:sz w:val="22"/>
          <w:szCs w:val="22"/>
          <w:lang w:val="en-GB"/>
        </w:rPr>
        <w:t>4</w:t>
      </w:r>
      <w:r w:rsidR="00A865C2" w:rsidRPr="002445C1">
        <w:rPr>
          <w:sz w:val="22"/>
          <w:szCs w:val="22"/>
          <w:lang w:val="en-GB"/>
        </w:rPr>
        <w:t xml:space="preserve"> </w:t>
      </w:r>
      <w:r w:rsidRPr="002445C1">
        <w:rPr>
          <w:sz w:val="22"/>
          <w:szCs w:val="22"/>
          <w:lang w:val="en-GB"/>
        </w:rPr>
        <w:t xml:space="preserve">to minimize </w:t>
      </w:r>
      <w:r w:rsidR="00A865C2" w:rsidRPr="002445C1">
        <w:rPr>
          <w:sz w:val="22"/>
          <w:szCs w:val="22"/>
          <w:lang w:val="en-GB"/>
        </w:rPr>
        <w:t xml:space="preserve">the vertical upward flux in the 2 </w:t>
      </w:r>
      <w:r w:rsidR="00825E2E" w:rsidRPr="002445C1">
        <w:rPr>
          <w:sz w:val="22"/>
          <w:szCs w:val="22"/>
          <w:lang w:val="en-GB"/>
        </w:rPr>
        <w:t>compartments below the root</w:t>
      </w:r>
      <w:r w:rsidR="00DC580B" w:rsidRPr="002445C1">
        <w:rPr>
          <w:sz w:val="22"/>
          <w:szCs w:val="22"/>
          <w:lang w:val="en-GB"/>
        </w:rPr>
        <w:t xml:space="preserve"> </w:t>
      </w:r>
      <w:r w:rsidR="00825E2E" w:rsidRPr="002445C1">
        <w:rPr>
          <w:sz w:val="22"/>
          <w:szCs w:val="22"/>
          <w:lang w:val="en-GB"/>
        </w:rPr>
        <w:t>zone by setting the hydraulic conductivity for upward flow to a very small value (10</w:t>
      </w:r>
      <w:r w:rsidR="00825E2E" w:rsidRPr="002445C1">
        <w:rPr>
          <w:sz w:val="22"/>
          <w:szCs w:val="22"/>
          <w:vertAlign w:val="superscript"/>
          <w:lang w:val="en-GB"/>
        </w:rPr>
        <w:t>-10</w:t>
      </w:r>
      <w:r w:rsidR="00825E2E" w:rsidRPr="002445C1">
        <w:rPr>
          <w:sz w:val="22"/>
          <w:szCs w:val="22"/>
          <w:lang w:val="en-GB"/>
        </w:rPr>
        <w:t xml:space="preserve"> cm.d</w:t>
      </w:r>
      <w:r w:rsidR="00825E2E" w:rsidRPr="002445C1">
        <w:rPr>
          <w:sz w:val="22"/>
          <w:szCs w:val="22"/>
          <w:vertAlign w:val="superscript"/>
          <w:lang w:val="en-GB"/>
        </w:rPr>
        <w:t>-1</w:t>
      </w:r>
      <w:r w:rsidR="00825E2E" w:rsidRPr="002445C1">
        <w:rPr>
          <w:sz w:val="22"/>
          <w:szCs w:val="22"/>
          <w:lang w:val="en-GB"/>
        </w:rPr>
        <w:t>)</w:t>
      </w:r>
      <w:r w:rsidR="00C65B78" w:rsidRPr="002445C1">
        <w:rPr>
          <w:sz w:val="22"/>
          <w:szCs w:val="22"/>
          <w:lang w:val="en-GB"/>
        </w:rPr>
        <w:t xml:space="preserve"> using an implicit sch</w:t>
      </w:r>
      <w:r w:rsidR="008A1144" w:rsidRPr="002445C1">
        <w:rPr>
          <w:sz w:val="22"/>
          <w:szCs w:val="22"/>
          <w:lang w:val="en-GB"/>
        </w:rPr>
        <w:t>eme for the conductivity in</w:t>
      </w:r>
      <w:r w:rsidR="00C65B78" w:rsidRPr="002445C1">
        <w:rPr>
          <w:sz w:val="22"/>
          <w:szCs w:val="22"/>
          <w:lang w:val="en-GB"/>
        </w:rPr>
        <w:t xml:space="preserve"> situations</w:t>
      </w:r>
      <w:r w:rsidR="008A1144" w:rsidRPr="002445C1">
        <w:rPr>
          <w:sz w:val="22"/>
          <w:szCs w:val="22"/>
          <w:lang w:val="en-GB"/>
        </w:rPr>
        <w:t xml:space="preserve"> where the flow is upward</w:t>
      </w:r>
      <w:r w:rsidR="00825E2E" w:rsidRPr="002445C1">
        <w:rPr>
          <w:sz w:val="22"/>
          <w:szCs w:val="22"/>
          <w:lang w:val="en-GB"/>
        </w:rPr>
        <w:t xml:space="preserve">. </w:t>
      </w:r>
      <w:r w:rsidR="00A865C2" w:rsidRPr="002445C1">
        <w:rPr>
          <w:sz w:val="22"/>
          <w:szCs w:val="22"/>
          <w:lang w:val="en-GB"/>
        </w:rPr>
        <w:t xml:space="preserve">This results in a strong reduction of the upward flow from </w:t>
      </w:r>
      <w:r w:rsidRPr="002445C1">
        <w:rPr>
          <w:sz w:val="22"/>
          <w:szCs w:val="22"/>
          <w:lang w:val="en-GB"/>
        </w:rPr>
        <w:t>compartments below the root</w:t>
      </w:r>
      <w:r w:rsidR="00DC580B" w:rsidRPr="002445C1">
        <w:rPr>
          <w:sz w:val="22"/>
          <w:szCs w:val="22"/>
          <w:lang w:val="en-GB"/>
        </w:rPr>
        <w:t xml:space="preserve"> </w:t>
      </w:r>
      <w:r w:rsidRPr="002445C1">
        <w:rPr>
          <w:sz w:val="22"/>
          <w:szCs w:val="22"/>
          <w:lang w:val="en-GB"/>
        </w:rPr>
        <w:t>zone towards the root</w:t>
      </w:r>
      <w:r w:rsidR="00DC580B" w:rsidRPr="002445C1">
        <w:rPr>
          <w:sz w:val="22"/>
          <w:szCs w:val="22"/>
          <w:lang w:val="en-GB"/>
        </w:rPr>
        <w:t xml:space="preserve"> </w:t>
      </w:r>
      <w:r w:rsidRPr="002445C1">
        <w:rPr>
          <w:sz w:val="22"/>
          <w:szCs w:val="22"/>
          <w:lang w:val="en-GB"/>
        </w:rPr>
        <w:t>zone.</w:t>
      </w:r>
    </w:p>
    <w:p w:rsidR="00825E2E" w:rsidRPr="002445C1" w:rsidRDefault="00A865C2" w:rsidP="002445C1">
      <w:pPr>
        <w:spacing w:line="360" w:lineRule="auto"/>
        <w:rPr>
          <w:sz w:val="22"/>
          <w:szCs w:val="22"/>
          <w:lang w:val="en-GB"/>
        </w:rPr>
      </w:pPr>
      <w:r w:rsidRPr="002445C1">
        <w:rPr>
          <w:sz w:val="22"/>
          <w:szCs w:val="22"/>
          <w:lang w:val="en-GB"/>
        </w:rPr>
        <w:t>The option is activated when the input file with extension “</w:t>
      </w:r>
      <w:proofErr w:type="spellStart"/>
      <w:r w:rsidRPr="002445C1">
        <w:rPr>
          <w:sz w:val="22"/>
          <w:szCs w:val="22"/>
          <w:lang w:val="en-GB"/>
        </w:rPr>
        <w:t>swp</w:t>
      </w:r>
      <w:proofErr w:type="spellEnd"/>
      <w:r w:rsidRPr="002445C1">
        <w:rPr>
          <w:sz w:val="22"/>
          <w:szCs w:val="22"/>
          <w:lang w:val="en-GB"/>
        </w:rPr>
        <w:t xml:space="preserve">” contains the line: </w:t>
      </w:r>
    </w:p>
    <w:p w:rsidR="00825E2E" w:rsidRPr="002445C1" w:rsidRDefault="00825E2E" w:rsidP="002445C1">
      <w:pPr>
        <w:spacing w:line="360" w:lineRule="auto"/>
        <w:rPr>
          <w:sz w:val="22"/>
          <w:szCs w:val="22"/>
          <w:lang w:val="en-GB"/>
        </w:rPr>
      </w:pPr>
    </w:p>
    <w:p w:rsidR="00A865C2" w:rsidRPr="002445C1" w:rsidRDefault="00A865C2" w:rsidP="002445C1">
      <w:pPr>
        <w:spacing w:line="360" w:lineRule="auto"/>
        <w:rPr>
          <w:sz w:val="22"/>
          <w:szCs w:val="22"/>
          <w:lang w:val="en-GB"/>
        </w:rPr>
      </w:pPr>
      <w:r w:rsidRPr="002445C1">
        <w:rPr>
          <w:sz w:val="22"/>
          <w:szCs w:val="22"/>
          <w:lang w:val="en-GB"/>
        </w:rPr>
        <w:t>SWCAPRISE = .true.</w:t>
      </w:r>
    </w:p>
    <w:p w:rsidR="00825E2E" w:rsidRPr="002445C1" w:rsidRDefault="00825E2E" w:rsidP="002445C1">
      <w:pPr>
        <w:spacing w:line="360" w:lineRule="auto"/>
        <w:rPr>
          <w:sz w:val="22"/>
          <w:szCs w:val="22"/>
          <w:lang w:val="en-GB"/>
        </w:rPr>
      </w:pPr>
    </w:p>
    <w:p w:rsidR="00825E2E" w:rsidRPr="002445C1" w:rsidRDefault="00A865C2" w:rsidP="002445C1">
      <w:pPr>
        <w:spacing w:line="360" w:lineRule="auto"/>
        <w:rPr>
          <w:sz w:val="22"/>
          <w:szCs w:val="22"/>
          <w:lang w:val="en-GB"/>
        </w:rPr>
      </w:pPr>
      <w:r w:rsidRPr="002445C1">
        <w:rPr>
          <w:sz w:val="22"/>
          <w:szCs w:val="22"/>
          <w:lang w:val="en-GB"/>
        </w:rPr>
        <w:t>An o</w:t>
      </w:r>
      <w:r w:rsidR="008F0DCF" w:rsidRPr="002445C1">
        <w:rPr>
          <w:sz w:val="22"/>
          <w:szCs w:val="22"/>
          <w:lang w:val="en-GB"/>
        </w:rPr>
        <w:t xml:space="preserve">utput file </w:t>
      </w:r>
      <w:r w:rsidRPr="002445C1">
        <w:rPr>
          <w:sz w:val="22"/>
          <w:szCs w:val="22"/>
          <w:lang w:val="en-GB"/>
        </w:rPr>
        <w:t xml:space="preserve">with </w:t>
      </w:r>
      <w:r w:rsidR="00825E2E" w:rsidRPr="002445C1">
        <w:rPr>
          <w:sz w:val="22"/>
          <w:szCs w:val="22"/>
          <w:lang w:val="en-GB"/>
        </w:rPr>
        <w:t>vertical</w:t>
      </w:r>
      <w:r w:rsidRPr="002445C1">
        <w:rPr>
          <w:sz w:val="22"/>
          <w:szCs w:val="22"/>
          <w:lang w:val="en-GB"/>
        </w:rPr>
        <w:t xml:space="preserve"> </w:t>
      </w:r>
      <w:r w:rsidR="00825E2E" w:rsidRPr="002445C1">
        <w:rPr>
          <w:sz w:val="22"/>
          <w:szCs w:val="22"/>
          <w:lang w:val="en-GB"/>
        </w:rPr>
        <w:t xml:space="preserve">water fluxes </w:t>
      </w:r>
      <w:r w:rsidRPr="002445C1">
        <w:rPr>
          <w:sz w:val="22"/>
          <w:szCs w:val="22"/>
          <w:lang w:val="en-GB"/>
        </w:rPr>
        <w:t xml:space="preserve">across the bottom of the </w:t>
      </w:r>
      <w:proofErr w:type="spellStart"/>
      <w:r w:rsidRPr="002445C1">
        <w:rPr>
          <w:sz w:val="22"/>
          <w:szCs w:val="22"/>
          <w:lang w:val="en-GB"/>
        </w:rPr>
        <w:t>rootzone</w:t>
      </w:r>
      <w:proofErr w:type="spellEnd"/>
      <w:r w:rsidRPr="002445C1">
        <w:rPr>
          <w:sz w:val="22"/>
          <w:szCs w:val="22"/>
          <w:lang w:val="en-GB"/>
        </w:rPr>
        <w:t xml:space="preserve"> </w:t>
      </w:r>
      <w:r w:rsidR="008F0DCF" w:rsidRPr="002445C1">
        <w:rPr>
          <w:sz w:val="22"/>
          <w:szCs w:val="22"/>
          <w:lang w:val="en-GB"/>
        </w:rPr>
        <w:t xml:space="preserve">is generated when </w:t>
      </w:r>
      <w:r w:rsidRPr="002445C1">
        <w:rPr>
          <w:sz w:val="22"/>
          <w:szCs w:val="22"/>
          <w:lang w:val="en-GB"/>
        </w:rPr>
        <w:t>the input file with extension “</w:t>
      </w:r>
      <w:proofErr w:type="spellStart"/>
      <w:r w:rsidRPr="002445C1">
        <w:rPr>
          <w:sz w:val="22"/>
          <w:szCs w:val="22"/>
          <w:lang w:val="en-GB"/>
        </w:rPr>
        <w:t>swp</w:t>
      </w:r>
      <w:proofErr w:type="spellEnd"/>
      <w:r w:rsidRPr="002445C1">
        <w:rPr>
          <w:sz w:val="22"/>
          <w:szCs w:val="22"/>
          <w:lang w:val="en-GB"/>
        </w:rPr>
        <w:t xml:space="preserve">” contains the line: </w:t>
      </w:r>
    </w:p>
    <w:p w:rsidR="00825E2E" w:rsidRPr="002445C1" w:rsidRDefault="00825E2E" w:rsidP="002445C1">
      <w:pPr>
        <w:spacing w:line="360" w:lineRule="auto"/>
        <w:rPr>
          <w:sz w:val="22"/>
          <w:szCs w:val="22"/>
          <w:lang w:val="en-GB"/>
        </w:rPr>
      </w:pPr>
    </w:p>
    <w:p w:rsidR="00825E2E" w:rsidRPr="002445C1" w:rsidRDefault="00A865C2" w:rsidP="002445C1">
      <w:pPr>
        <w:spacing w:line="360" w:lineRule="auto"/>
        <w:rPr>
          <w:sz w:val="22"/>
          <w:szCs w:val="22"/>
          <w:lang w:val="en-GB"/>
        </w:rPr>
      </w:pPr>
      <w:r w:rsidRPr="002445C1">
        <w:rPr>
          <w:sz w:val="22"/>
          <w:szCs w:val="22"/>
          <w:lang w:val="en-GB"/>
        </w:rPr>
        <w:t>SWCAPRISEOUTPUT=.true.</w:t>
      </w:r>
    </w:p>
    <w:p w:rsidR="00825E2E" w:rsidRPr="002445C1" w:rsidRDefault="00825E2E" w:rsidP="002445C1">
      <w:pPr>
        <w:spacing w:line="360" w:lineRule="auto"/>
        <w:rPr>
          <w:sz w:val="22"/>
          <w:szCs w:val="22"/>
          <w:lang w:val="en-GB"/>
        </w:rPr>
      </w:pPr>
    </w:p>
    <w:p w:rsidR="008F0DCF" w:rsidRPr="002445C1" w:rsidRDefault="00825E2E" w:rsidP="002445C1">
      <w:pPr>
        <w:spacing w:line="360" w:lineRule="auto"/>
        <w:rPr>
          <w:sz w:val="22"/>
          <w:szCs w:val="22"/>
          <w:lang w:val="en-GB"/>
        </w:rPr>
      </w:pPr>
      <w:r w:rsidRPr="002445C1">
        <w:rPr>
          <w:sz w:val="22"/>
          <w:szCs w:val="22"/>
          <w:lang w:val="en-GB"/>
        </w:rPr>
        <w:t>This output file gets the extension “</w:t>
      </w:r>
      <w:proofErr w:type="spellStart"/>
      <w:r w:rsidRPr="002445C1">
        <w:rPr>
          <w:sz w:val="22"/>
          <w:szCs w:val="22"/>
          <w:lang w:val="en-GB"/>
        </w:rPr>
        <w:t>crz</w:t>
      </w:r>
      <w:proofErr w:type="spellEnd"/>
      <w:r w:rsidRPr="002445C1">
        <w:rPr>
          <w:sz w:val="22"/>
          <w:szCs w:val="22"/>
          <w:lang w:val="en-GB"/>
        </w:rPr>
        <w:t>”.</w:t>
      </w:r>
    </w:p>
    <w:p w:rsidR="008F0DCF" w:rsidRPr="002445C1" w:rsidRDefault="008F0DCF" w:rsidP="002445C1">
      <w:pPr>
        <w:spacing w:line="360" w:lineRule="auto"/>
        <w:rPr>
          <w:sz w:val="22"/>
          <w:szCs w:val="22"/>
          <w:lang w:val="en-GB"/>
        </w:rPr>
      </w:pPr>
      <w:r w:rsidRPr="002445C1">
        <w:rPr>
          <w:sz w:val="22"/>
          <w:szCs w:val="22"/>
          <w:lang w:val="en-GB"/>
        </w:rPr>
        <w:t xml:space="preserve">This was implemented in Swap4 </w:t>
      </w:r>
      <w:r w:rsidR="00E828B5" w:rsidRPr="002445C1">
        <w:rPr>
          <w:sz w:val="22"/>
          <w:szCs w:val="22"/>
          <w:lang w:val="en-GB"/>
        </w:rPr>
        <w:t xml:space="preserve">(Kroes et al., 2017) and </w:t>
      </w:r>
      <w:r w:rsidRPr="002445C1">
        <w:rPr>
          <w:sz w:val="22"/>
          <w:szCs w:val="22"/>
          <w:lang w:val="en-GB"/>
        </w:rPr>
        <w:t xml:space="preserve">can be downloaded from </w:t>
      </w:r>
      <w:hyperlink r:id="rId47" w:history="1">
        <w:r w:rsidRPr="002445C1">
          <w:rPr>
            <w:rStyle w:val="Hyperlink"/>
            <w:sz w:val="22"/>
            <w:szCs w:val="22"/>
            <w:lang w:val="en-GB"/>
          </w:rPr>
          <w:t>www.swap.alterra.nl</w:t>
        </w:r>
      </w:hyperlink>
    </w:p>
    <w:p w:rsidR="008F0DCF" w:rsidRPr="002445C1" w:rsidRDefault="008F0DCF" w:rsidP="002445C1">
      <w:pPr>
        <w:spacing w:line="360" w:lineRule="auto"/>
        <w:rPr>
          <w:sz w:val="22"/>
          <w:szCs w:val="22"/>
          <w:lang w:val="en-GB"/>
        </w:rPr>
      </w:pPr>
    </w:p>
    <w:p w:rsidR="008F0DCF" w:rsidRPr="002445C1" w:rsidRDefault="00DC580B" w:rsidP="002445C1">
      <w:pPr>
        <w:spacing w:line="360" w:lineRule="auto"/>
        <w:rPr>
          <w:sz w:val="22"/>
          <w:szCs w:val="22"/>
          <w:lang w:val="en-GB"/>
        </w:rPr>
      </w:pPr>
      <w:r w:rsidRPr="002445C1">
        <w:rPr>
          <w:sz w:val="22"/>
          <w:szCs w:val="22"/>
          <w:lang w:val="en-GB"/>
        </w:rPr>
        <w:t>An example can be simulated with Swap4.0.1 and results must be identic to the results presented in table 3 of the main test. Two simulations can be executed: with and without upward flow towards the root zone, using the synthetic model option. Results shows that suppressing upward flow lowers yields by 20% for potato . The groundwater recharge was reduced with 94%. (Table 3, case 3 (V-Potato).</w:t>
      </w:r>
    </w:p>
    <w:p w:rsidR="00DC580B" w:rsidRPr="002445C1" w:rsidRDefault="00DC580B" w:rsidP="002445C1">
      <w:pPr>
        <w:spacing w:line="360" w:lineRule="auto"/>
        <w:rPr>
          <w:sz w:val="22"/>
          <w:szCs w:val="22"/>
          <w:lang w:val="en-GB"/>
        </w:rPr>
      </w:pPr>
      <w:r w:rsidRPr="002445C1">
        <w:rPr>
          <w:sz w:val="22"/>
          <w:szCs w:val="22"/>
          <w:lang w:val="en-GB"/>
        </w:rPr>
        <w:t>The example can be simulated using the following steps:</w:t>
      </w:r>
    </w:p>
    <w:p w:rsidR="00DC580B" w:rsidRPr="002445C1" w:rsidRDefault="00DC580B" w:rsidP="002445C1">
      <w:pPr>
        <w:pStyle w:val="ListParagraph"/>
        <w:numPr>
          <w:ilvl w:val="0"/>
          <w:numId w:val="29"/>
        </w:numPr>
        <w:spacing w:line="360" w:lineRule="auto"/>
        <w:rPr>
          <w:sz w:val="22"/>
          <w:szCs w:val="22"/>
          <w:lang w:val="en-GB"/>
        </w:rPr>
      </w:pPr>
      <w:r w:rsidRPr="002445C1">
        <w:rPr>
          <w:sz w:val="22"/>
          <w:szCs w:val="22"/>
          <w:lang w:val="en-GB"/>
        </w:rPr>
        <w:t xml:space="preserve">Download Swap4.0.1 from </w:t>
      </w:r>
      <w:hyperlink r:id="rId48" w:history="1">
        <w:r w:rsidRPr="002445C1">
          <w:rPr>
            <w:rStyle w:val="Hyperlink"/>
            <w:sz w:val="22"/>
            <w:szCs w:val="22"/>
            <w:lang w:val="en-GB"/>
          </w:rPr>
          <w:t>www.swap.alterra.nl</w:t>
        </w:r>
      </w:hyperlink>
      <w:r w:rsidR="000467EA" w:rsidRPr="002445C1">
        <w:rPr>
          <w:sz w:val="22"/>
          <w:szCs w:val="22"/>
          <w:lang w:val="en-GB"/>
        </w:rPr>
        <w:t xml:space="preserve"> as  </w:t>
      </w:r>
      <w:r w:rsidRPr="002445C1">
        <w:rPr>
          <w:sz w:val="22"/>
          <w:szCs w:val="22"/>
          <w:lang w:val="en-GB"/>
        </w:rPr>
        <w:t>InstallPackageSwap401.zip</w:t>
      </w:r>
    </w:p>
    <w:p w:rsidR="00DC580B" w:rsidRPr="002445C1" w:rsidRDefault="00DC580B" w:rsidP="002445C1">
      <w:pPr>
        <w:pStyle w:val="ListParagraph"/>
        <w:numPr>
          <w:ilvl w:val="0"/>
          <w:numId w:val="29"/>
        </w:numPr>
        <w:spacing w:line="360" w:lineRule="auto"/>
        <w:rPr>
          <w:sz w:val="22"/>
          <w:szCs w:val="22"/>
          <w:lang w:val="en-GB"/>
        </w:rPr>
      </w:pPr>
      <w:r w:rsidRPr="002445C1">
        <w:rPr>
          <w:sz w:val="22"/>
          <w:szCs w:val="22"/>
          <w:lang w:val="en-GB"/>
        </w:rPr>
        <w:t>Unzip the file InstallPackageSwap401.zip</w:t>
      </w:r>
    </w:p>
    <w:p w:rsidR="00DC580B" w:rsidRPr="002445C1" w:rsidRDefault="00DC580B" w:rsidP="002445C1">
      <w:pPr>
        <w:pStyle w:val="ListParagraph"/>
        <w:numPr>
          <w:ilvl w:val="0"/>
          <w:numId w:val="29"/>
        </w:numPr>
        <w:spacing w:line="360" w:lineRule="auto"/>
        <w:rPr>
          <w:sz w:val="22"/>
          <w:szCs w:val="22"/>
          <w:lang w:val="en-GB"/>
        </w:rPr>
      </w:pPr>
      <w:r w:rsidRPr="002445C1">
        <w:rPr>
          <w:sz w:val="22"/>
          <w:szCs w:val="22"/>
          <w:lang w:val="en-GB"/>
        </w:rPr>
        <w:t>Verify that you have</w:t>
      </w:r>
      <w:r w:rsidR="00632611" w:rsidRPr="002445C1">
        <w:rPr>
          <w:sz w:val="22"/>
          <w:szCs w:val="22"/>
          <w:lang w:val="en-GB"/>
        </w:rPr>
        <w:t xml:space="preserve"> the</w:t>
      </w:r>
      <w:r w:rsidRPr="002445C1">
        <w:rPr>
          <w:sz w:val="22"/>
          <w:szCs w:val="22"/>
          <w:lang w:val="en-GB"/>
        </w:rPr>
        <w:t xml:space="preserve"> folder cases</w:t>
      </w:r>
    </w:p>
    <w:p w:rsidR="009B2FF8" w:rsidRPr="002445C1" w:rsidRDefault="000467EA" w:rsidP="002445C1">
      <w:pPr>
        <w:pStyle w:val="ListParagraph"/>
        <w:numPr>
          <w:ilvl w:val="0"/>
          <w:numId w:val="29"/>
        </w:numPr>
        <w:spacing w:line="360" w:lineRule="auto"/>
        <w:rPr>
          <w:sz w:val="22"/>
          <w:szCs w:val="22"/>
          <w:lang w:val="en-GB"/>
        </w:rPr>
      </w:pPr>
      <w:r w:rsidRPr="002445C1">
        <w:rPr>
          <w:sz w:val="22"/>
          <w:szCs w:val="22"/>
          <w:lang w:val="en-GB"/>
        </w:rPr>
        <w:t>Download</w:t>
      </w:r>
      <w:r w:rsidR="00DC580B" w:rsidRPr="002445C1">
        <w:rPr>
          <w:sz w:val="22"/>
          <w:szCs w:val="22"/>
          <w:lang w:val="en-GB"/>
        </w:rPr>
        <w:t xml:space="preserve"> the example </w:t>
      </w:r>
      <w:r w:rsidRPr="002445C1">
        <w:rPr>
          <w:sz w:val="22"/>
          <w:szCs w:val="22"/>
          <w:lang w:val="en-GB"/>
        </w:rPr>
        <w:t xml:space="preserve">as a zip-file </w:t>
      </w:r>
      <w:r w:rsidR="00DC580B" w:rsidRPr="002445C1">
        <w:rPr>
          <w:sz w:val="22"/>
          <w:szCs w:val="22"/>
          <w:lang w:val="en-GB"/>
        </w:rPr>
        <w:t xml:space="preserve">from </w:t>
      </w:r>
      <w:r w:rsidR="009B2FF8" w:rsidRPr="002445C1">
        <w:rPr>
          <w:sz w:val="22"/>
          <w:szCs w:val="22"/>
          <w:lang w:val="en-GB"/>
        </w:rPr>
        <w:t>:</w:t>
      </w:r>
    </w:p>
    <w:p w:rsidR="009B2FF8" w:rsidRPr="002445C1" w:rsidRDefault="000467EA" w:rsidP="002445C1">
      <w:pPr>
        <w:spacing w:line="360" w:lineRule="auto"/>
        <w:ind w:left="720"/>
        <w:rPr>
          <w:sz w:val="22"/>
          <w:szCs w:val="22"/>
          <w:lang w:val="en-GB"/>
        </w:rPr>
      </w:pPr>
      <w:r w:rsidRPr="002445C1">
        <w:rPr>
          <w:rStyle w:val="Hyperlink"/>
          <w:sz w:val="22"/>
          <w:szCs w:val="22"/>
        </w:rPr>
        <w:t>http://</w:t>
      </w:r>
      <w:hyperlink r:id="rId49" w:history="1">
        <w:r w:rsidRPr="002445C1">
          <w:rPr>
            <w:rStyle w:val="Hyperlink"/>
            <w:sz w:val="22"/>
            <w:szCs w:val="22"/>
            <w:lang w:val="en-GB"/>
          </w:rPr>
          <w:t>www.swap.alterra.nl/Documents/Swap401Case7CapRiseArticle.zi</w:t>
        </w:r>
      </w:hyperlink>
      <w:r w:rsidRPr="002445C1">
        <w:rPr>
          <w:rStyle w:val="Hyperlink"/>
          <w:sz w:val="22"/>
          <w:szCs w:val="22"/>
        </w:rPr>
        <w:t>p</w:t>
      </w:r>
    </w:p>
    <w:p w:rsidR="00DC580B" w:rsidRPr="002445C1" w:rsidRDefault="00DC580B" w:rsidP="002445C1">
      <w:pPr>
        <w:pStyle w:val="ListParagraph"/>
        <w:numPr>
          <w:ilvl w:val="0"/>
          <w:numId w:val="29"/>
        </w:numPr>
        <w:spacing w:line="360" w:lineRule="auto"/>
        <w:rPr>
          <w:sz w:val="22"/>
          <w:szCs w:val="22"/>
          <w:lang w:val="en-GB"/>
        </w:rPr>
      </w:pPr>
      <w:r w:rsidRPr="002445C1">
        <w:rPr>
          <w:sz w:val="22"/>
          <w:szCs w:val="22"/>
        </w:rPr>
        <w:t xml:space="preserve">Unzip the file as a subfolder </w:t>
      </w:r>
      <w:r w:rsidR="000D3987" w:rsidRPr="002445C1">
        <w:rPr>
          <w:sz w:val="22"/>
          <w:szCs w:val="22"/>
        </w:rPr>
        <w:t xml:space="preserve">“7.CapRiseArticle” </w:t>
      </w:r>
      <w:r w:rsidRPr="002445C1">
        <w:rPr>
          <w:sz w:val="22"/>
          <w:szCs w:val="22"/>
        </w:rPr>
        <w:t>in the folder cases</w:t>
      </w:r>
    </w:p>
    <w:p w:rsidR="00DC580B" w:rsidRPr="002445C1" w:rsidRDefault="00DC580B" w:rsidP="002445C1">
      <w:pPr>
        <w:pStyle w:val="ListParagraph"/>
        <w:numPr>
          <w:ilvl w:val="0"/>
          <w:numId w:val="29"/>
        </w:numPr>
        <w:spacing w:line="360" w:lineRule="auto"/>
        <w:rPr>
          <w:sz w:val="22"/>
          <w:szCs w:val="22"/>
          <w:lang w:val="en-GB"/>
        </w:rPr>
      </w:pPr>
      <w:r w:rsidRPr="002445C1">
        <w:rPr>
          <w:sz w:val="22"/>
          <w:szCs w:val="22"/>
        </w:rPr>
        <w:t>Simulate the example with capillary rise by double clicking RunSwap.cmd in the folder \cases\7.CapRiseArticle\7a.PotatoD(Vredepeel26)_</w:t>
      </w:r>
      <w:proofErr w:type="spellStart"/>
      <w:r w:rsidRPr="002445C1">
        <w:rPr>
          <w:sz w:val="22"/>
          <w:szCs w:val="22"/>
        </w:rPr>
        <w:t>A_withCaprise</w:t>
      </w:r>
      <w:proofErr w:type="spellEnd"/>
      <w:r w:rsidRPr="002445C1">
        <w:rPr>
          <w:sz w:val="22"/>
          <w:szCs w:val="22"/>
        </w:rPr>
        <w:t>\</w:t>
      </w:r>
    </w:p>
    <w:p w:rsidR="00DC580B" w:rsidRPr="002445C1" w:rsidRDefault="00DC580B" w:rsidP="002445C1">
      <w:pPr>
        <w:pStyle w:val="ListParagraph"/>
        <w:numPr>
          <w:ilvl w:val="0"/>
          <w:numId w:val="29"/>
        </w:numPr>
        <w:spacing w:line="360" w:lineRule="auto"/>
        <w:rPr>
          <w:sz w:val="22"/>
          <w:szCs w:val="22"/>
          <w:lang w:val="en-GB"/>
        </w:rPr>
      </w:pPr>
      <w:r w:rsidRPr="002445C1">
        <w:rPr>
          <w:sz w:val="22"/>
          <w:szCs w:val="22"/>
        </w:rPr>
        <w:t xml:space="preserve">Simulate the example without capillary rise by double clicking RunSwap.cmd in the folder </w:t>
      </w:r>
    </w:p>
    <w:p w:rsidR="00DC580B" w:rsidRPr="002445C1" w:rsidRDefault="00DC580B" w:rsidP="002445C1">
      <w:pPr>
        <w:pStyle w:val="ListParagraph"/>
        <w:spacing w:line="360" w:lineRule="auto"/>
        <w:rPr>
          <w:sz w:val="22"/>
          <w:szCs w:val="22"/>
          <w:lang w:val="en-GB"/>
        </w:rPr>
      </w:pPr>
      <w:r w:rsidRPr="002445C1">
        <w:rPr>
          <w:sz w:val="22"/>
          <w:szCs w:val="22"/>
        </w:rPr>
        <w:t>\cases\7.CapRiseArticle\ 7b.PotatoD(Vredepeel26)_</w:t>
      </w:r>
      <w:proofErr w:type="spellStart"/>
      <w:r w:rsidRPr="002445C1">
        <w:rPr>
          <w:sz w:val="22"/>
          <w:szCs w:val="22"/>
        </w:rPr>
        <w:t>B_withoutCaprise</w:t>
      </w:r>
      <w:proofErr w:type="spellEnd"/>
      <w:r w:rsidRPr="002445C1">
        <w:rPr>
          <w:sz w:val="22"/>
          <w:szCs w:val="22"/>
        </w:rPr>
        <w:t>\</w:t>
      </w:r>
    </w:p>
    <w:p w:rsidR="005717FE" w:rsidRPr="002445C1" w:rsidRDefault="005717FE">
      <w:pPr>
        <w:rPr>
          <w:sz w:val="22"/>
          <w:szCs w:val="22"/>
          <w:lang w:val="en-GB"/>
        </w:rPr>
      </w:pPr>
      <w:r w:rsidRPr="002445C1">
        <w:rPr>
          <w:sz w:val="22"/>
          <w:szCs w:val="22"/>
          <w:lang w:val="en-GB"/>
        </w:rPr>
        <w:br w:type="page"/>
      </w:r>
    </w:p>
    <w:p w:rsidR="00DC580B" w:rsidRPr="002445C1" w:rsidRDefault="00DC580B" w:rsidP="00DC580B">
      <w:pPr>
        <w:rPr>
          <w:sz w:val="22"/>
          <w:szCs w:val="22"/>
          <w:lang w:val="en-GB"/>
        </w:rPr>
      </w:pPr>
    </w:p>
    <w:p w:rsidR="00295566" w:rsidRPr="002445C1" w:rsidRDefault="00295566" w:rsidP="00295566">
      <w:pPr>
        <w:pStyle w:val="Heading1"/>
        <w:rPr>
          <w:rFonts w:cs="Times New Roman"/>
          <w:lang w:val="en-GB"/>
        </w:rPr>
      </w:pPr>
      <w:bookmarkStart w:id="9" w:name="_Toc506556810"/>
      <w:bookmarkStart w:id="10" w:name="_Toc512517349"/>
      <w:r w:rsidRPr="002445C1">
        <w:rPr>
          <w:rFonts w:cs="Times New Roman"/>
          <w:lang w:val="en-GB"/>
        </w:rPr>
        <w:t>S5: A case study to illustrate the process of recircul</w:t>
      </w:r>
      <w:r w:rsidR="00C97B80">
        <w:rPr>
          <w:rFonts w:cs="Times New Roman"/>
          <w:lang w:val="en-GB"/>
        </w:rPr>
        <w:t xml:space="preserve">ation: grassland De </w:t>
      </w:r>
      <w:proofErr w:type="spellStart"/>
      <w:r w:rsidR="00C97B80">
        <w:rPr>
          <w:rFonts w:cs="Times New Roman"/>
          <w:lang w:val="en-GB"/>
        </w:rPr>
        <w:t>Marke</w:t>
      </w:r>
      <w:proofErr w:type="spellEnd"/>
      <w:r w:rsidR="00C97B80">
        <w:rPr>
          <w:rFonts w:cs="Times New Roman"/>
          <w:lang w:val="en-GB"/>
        </w:rPr>
        <w:t xml:space="preserve"> field</w:t>
      </w:r>
      <w:r w:rsidRPr="002445C1">
        <w:rPr>
          <w:rFonts w:cs="Times New Roman"/>
          <w:lang w:val="en-GB"/>
        </w:rPr>
        <w:t>09</w:t>
      </w:r>
      <w:bookmarkEnd w:id="9"/>
      <w:bookmarkEnd w:id="10"/>
    </w:p>
    <w:p w:rsidR="008F0DCF" w:rsidRPr="002445C1" w:rsidRDefault="008F0DCF" w:rsidP="00B77C23">
      <w:pPr>
        <w:rPr>
          <w:sz w:val="22"/>
          <w:szCs w:val="22"/>
        </w:rPr>
      </w:pPr>
    </w:p>
    <w:p w:rsidR="00511AA0" w:rsidRPr="002445C1" w:rsidRDefault="00511AA0" w:rsidP="00B77C23">
      <w:pPr>
        <w:rPr>
          <w:sz w:val="22"/>
          <w:szCs w:val="22"/>
          <w:lang w:val="en-GB"/>
        </w:rPr>
      </w:pPr>
    </w:p>
    <w:p w:rsidR="00291A7C" w:rsidRPr="002445C1" w:rsidRDefault="00291A7C" w:rsidP="002445C1">
      <w:pPr>
        <w:autoSpaceDE w:val="0"/>
        <w:autoSpaceDN w:val="0"/>
        <w:adjustRightInd w:val="0"/>
        <w:spacing w:line="360" w:lineRule="auto"/>
        <w:rPr>
          <w:rFonts w:eastAsia="SimSun"/>
          <w:i/>
          <w:sz w:val="22"/>
          <w:szCs w:val="22"/>
          <w:lang w:eastAsia="en-GB"/>
        </w:rPr>
      </w:pPr>
      <w:r w:rsidRPr="002445C1">
        <w:rPr>
          <w:rFonts w:eastAsia="SimSun"/>
          <w:i/>
          <w:sz w:val="22"/>
          <w:szCs w:val="22"/>
          <w:lang w:eastAsia="en-GB"/>
        </w:rPr>
        <w:t>Introduction</w:t>
      </w:r>
    </w:p>
    <w:p w:rsidR="00B023B0" w:rsidRPr="002445C1" w:rsidRDefault="00B023B0" w:rsidP="002445C1">
      <w:pPr>
        <w:autoSpaceDE w:val="0"/>
        <w:autoSpaceDN w:val="0"/>
        <w:adjustRightInd w:val="0"/>
        <w:spacing w:line="360" w:lineRule="auto"/>
        <w:rPr>
          <w:rFonts w:eastAsia="SimSun"/>
          <w:sz w:val="22"/>
          <w:szCs w:val="22"/>
          <w:lang w:eastAsia="en-GB"/>
        </w:rPr>
      </w:pPr>
      <w:r w:rsidRPr="002445C1">
        <w:rPr>
          <w:rFonts w:eastAsia="SimSun"/>
          <w:sz w:val="22"/>
          <w:szCs w:val="22"/>
          <w:lang w:eastAsia="en-GB"/>
        </w:rPr>
        <w:t xml:space="preserve">To demonstrate and support our hypothesis that the process of recirculation makes crop modelling more accurate we added another case study. </w:t>
      </w:r>
    </w:p>
    <w:p w:rsidR="00345834" w:rsidRPr="002445C1" w:rsidRDefault="00B023B0" w:rsidP="002445C1">
      <w:pPr>
        <w:spacing w:line="360" w:lineRule="auto"/>
        <w:rPr>
          <w:rFonts w:eastAsia="SimSun"/>
          <w:sz w:val="22"/>
          <w:szCs w:val="22"/>
          <w:lang w:eastAsia="en-GB"/>
        </w:rPr>
      </w:pPr>
      <w:r w:rsidRPr="002445C1">
        <w:rPr>
          <w:rFonts w:eastAsia="SimSun"/>
          <w:sz w:val="22"/>
          <w:szCs w:val="22"/>
          <w:lang w:eastAsia="en-GB"/>
        </w:rPr>
        <w:t xml:space="preserve">We selected experiments from </w:t>
      </w:r>
      <w:r w:rsidR="00027039" w:rsidRPr="002445C1">
        <w:rPr>
          <w:rFonts w:eastAsia="SimSun"/>
          <w:sz w:val="22"/>
          <w:szCs w:val="22"/>
          <w:lang w:eastAsia="en-GB"/>
        </w:rPr>
        <w:t xml:space="preserve">field 9 at location 1 (De </w:t>
      </w:r>
      <w:proofErr w:type="spellStart"/>
      <w:r w:rsidR="00027039" w:rsidRPr="002445C1">
        <w:rPr>
          <w:rFonts w:eastAsia="SimSun"/>
          <w:sz w:val="22"/>
          <w:szCs w:val="22"/>
          <w:lang w:eastAsia="en-GB"/>
        </w:rPr>
        <w:t>Marke</w:t>
      </w:r>
      <w:proofErr w:type="spellEnd"/>
      <w:r w:rsidR="00027039" w:rsidRPr="002445C1">
        <w:rPr>
          <w:rFonts w:eastAsia="SimSun"/>
          <w:sz w:val="22"/>
          <w:szCs w:val="22"/>
          <w:lang w:eastAsia="en-GB"/>
        </w:rPr>
        <w:t xml:space="preserve">) with additional observations of soil </w:t>
      </w:r>
      <w:r w:rsidR="00345834" w:rsidRPr="002445C1">
        <w:rPr>
          <w:rFonts w:eastAsia="SimSun"/>
          <w:sz w:val="22"/>
          <w:szCs w:val="22"/>
          <w:lang w:eastAsia="en-GB"/>
        </w:rPr>
        <w:t xml:space="preserve">water </w:t>
      </w:r>
      <w:r w:rsidR="00027039" w:rsidRPr="002445C1">
        <w:rPr>
          <w:rFonts w:eastAsia="SimSun"/>
          <w:sz w:val="22"/>
          <w:szCs w:val="22"/>
          <w:lang w:eastAsia="en-GB"/>
        </w:rPr>
        <w:t>pressure heads</w:t>
      </w:r>
      <w:r w:rsidR="00345834" w:rsidRPr="002445C1">
        <w:rPr>
          <w:rFonts w:eastAsia="SimSun"/>
          <w:sz w:val="22"/>
          <w:szCs w:val="22"/>
          <w:lang w:eastAsia="en-GB"/>
        </w:rPr>
        <w:t xml:space="preserve"> and </w:t>
      </w:r>
      <w:r w:rsidR="00027039" w:rsidRPr="002445C1">
        <w:rPr>
          <w:rFonts w:eastAsia="SimSun"/>
          <w:sz w:val="22"/>
          <w:szCs w:val="22"/>
          <w:lang w:eastAsia="en-GB"/>
        </w:rPr>
        <w:t>soil moisture contents at different de</w:t>
      </w:r>
      <w:r w:rsidR="00345834" w:rsidRPr="002445C1">
        <w:rPr>
          <w:rFonts w:eastAsia="SimSun"/>
          <w:sz w:val="22"/>
          <w:szCs w:val="22"/>
          <w:lang w:eastAsia="en-GB"/>
        </w:rPr>
        <w:t>pths during the years 1992-1995 (</w:t>
      </w:r>
      <w:r w:rsidR="00345834" w:rsidRPr="002445C1">
        <w:rPr>
          <w:sz w:val="22"/>
          <w:szCs w:val="22"/>
          <w:lang w:val="en-GB"/>
        </w:rPr>
        <w:t xml:space="preserve">Hack-ten </w:t>
      </w:r>
      <w:proofErr w:type="spellStart"/>
      <w:r w:rsidR="00345834" w:rsidRPr="002445C1">
        <w:rPr>
          <w:sz w:val="22"/>
          <w:szCs w:val="22"/>
          <w:lang w:val="en-GB"/>
        </w:rPr>
        <w:t>Broeke</w:t>
      </w:r>
      <w:proofErr w:type="spellEnd"/>
      <w:r w:rsidR="00345834" w:rsidRPr="002445C1">
        <w:rPr>
          <w:sz w:val="22"/>
          <w:szCs w:val="22"/>
          <w:lang w:val="en-GB"/>
        </w:rPr>
        <w:t xml:space="preserve"> &amp; </w:t>
      </w:r>
      <w:proofErr w:type="spellStart"/>
      <w:r w:rsidR="00345834" w:rsidRPr="002445C1">
        <w:rPr>
          <w:sz w:val="22"/>
          <w:szCs w:val="22"/>
          <w:lang w:val="en-GB"/>
        </w:rPr>
        <w:t>Hegmans</w:t>
      </w:r>
      <w:proofErr w:type="spellEnd"/>
      <w:r w:rsidR="00345834" w:rsidRPr="002445C1">
        <w:rPr>
          <w:sz w:val="22"/>
          <w:szCs w:val="22"/>
          <w:lang w:val="en-GB"/>
        </w:rPr>
        <w:t xml:space="preserve"> (1996). </w:t>
      </w:r>
      <w:r w:rsidR="00345834" w:rsidRPr="002445C1">
        <w:rPr>
          <w:rFonts w:eastAsia="SimSun"/>
          <w:sz w:val="22"/>
          <w:szCs w:val="22"/>
          <w:lang w:eastAsia="en-GB"/>
        </w:rPr>
        <w:t>Land use was permanent grassland with observed yields.</w:t>
      </w:r>
    </w:p>
    <w:p w:rsidR="00291A7C" w:rsidRPr="002445C1" w:rsidRDefault="00291A7C" w:rsidP="002445C1">
      <w:pPr>
        <w:spacing w:line="360" w:lineRule="auto"/>
        <w:rPr>
          <w:rFonts w:eastAsia="SimSun"/>
          <w:i/>
          <w:sz w:val="22"/>
          <w:szCs w:val="22"/>
          <w:lang w:eastAsia="en-GB"/>
        </w:rPr>
      </w:pPr>
    </w:p>
    <w:p w:rsidR="00291A7C" w:rsidRPr="002445C1" w:rsidRDefault="00291A7C" w:rsidP="002445C1">
      <w:pPr>
        <w:spacing w:line="360" w:lineRule="auto"/>
        <w:rPr>
          <w:rFonts w:eastAsia="SimSun"/>
          <w:i/>
          <w:sz w:val="22"/>
          <w:szCs w:val="22"/>
          <w:lang w:eastAsia="en-GB"/>
        </w:rPr>
      </w:pPr>
      <w:r w:rsidRPr="002445C1">
        <w:rPr>
          <w:rFonts w:eastAsia="SimSun"/>
          <w:i/>
          <w:sz w:val="22"/>
          <w:szCs w:val="22"/>
          <w:lang w:eastAsia="en-GB"/>
        </w:rPr>
        <w:t>Method</w:t>
      </w:r>
    </w:p>
    <w:p w:rsidR="00291A7C" w:rsidRPr="002445C1" w:rsidRDefault="00291A7C" w:rsidP="002445C1">
      <w:pPr>
        <w:spacing w:line="360" w:lineRule="auto"/>
        <w:rPr>
          <w:rFonts w:eastAsia="SimSun"/>
          <w:sz w:val="22"/>
          <w:szCs w:val="22"/>
          <w:lang w:eastAsia="en-GB"/>
        </w:rPr>
      </w:pPr>
      <w:r w:rsidRPr="002445C1">
        <w:rPr>
          <w:rFonts w:eastAsia="SimSun"/>
          <w:sz w:val="22"/>
          <w:szCs w:val="22"/>
          <w:lang w:eastAsia="en-GB"/>
        </w:rPr>
        <w:t>The field had relatively deep groundwater at an average level of 1.69 meter below the soil surface. With these groundwater levels capillary rise will be low, especially in summer when crops demand water for transpiration.</w:t>
      </w:r>
    </w:p>
    <w:p w:rsidR="00291A7C" w:rsidRPr="002445C1" w:rsidRDefault="00291A7C" w:rsidP="002445C1">
      <w:pPr>
        <w:spacing w:line="360" w:lineRule="auto"/>
        <w:rPr>
          <w:rFonts w:eastAsia="SimSun"/>
          <w:sz w:val="22"/>
          <w:szCs w:val="22"/>
          <w:lang w:eastAsia="en-GB"/>
        </w:rPr>
      </w:pPr>
      <w:r w:rsidRPr="002445C1">
        <w:rPr>
          <w:rFonts w:eastAsia="SimSun"/>
          <w:sz w:val="22"/>
          <w:szCs w:val="22"/>
          <w:lang w:eastAsia="en-GB"/>
        </w:rPr>
        <w:t>We used this field experiment to approach the 2 hydrological conditions (Figure 2 in main text):</w:t>
      </w:r>
    </w:p>
    <w:p w:rsidR="00291A7C" w:rsidRPr="002445C1" w:rsidRDefault="00291A7C" w:rsidP="002445C1">
      <w:pPr>
        <w:pStyle w:val="ListParagraph"/>
        <w:numPr>
          <w:ilvl w:val="0"/>
          <w:numId w:val="29"/>
        </w:numPr>
        <w:spacing w:line="360" w:lineRule="auto"/>
        <w:rPr>
          <w:rFonts w:eastAsia="SimSun"/>
          <w:sz w:val="22"/>
          <w:szCs w:val="22"/>
          <w:lang w:eastAsia="en-GB"/>
        </w:rPr>
      </w:pPr>
      <w:r w:rsidRPr="002445C1">
        <w:rPr>
          <w:rFonts w:eastAsia="SimSun"/>
          <w:sz w:val="22"/>
          <w:szCs w:val="22"/>
          <w:lang w:eastAsia="en-GB"/>
        </w:rPr>
        <w:t>a) Free drainage without internal recirculation across bottom of root zone (</w:t>
      </w:r>
      <w:proofErr w:type="spellStart"/>
      <w:r w:rsidRPr="002445C1">
        <w:rPr>
          <w:rFonts w:eastAsia="SimSun"/>
          <w:sz w:val="22"/>
          <w:szCs w:val="22"/>
          <w:lang w:eastAsia="en-GB"/>
        </w:rPr>
        <w:t>FD</w:t>
      </w:r>
      <w:r w:rsidRPr="002445C1">
        <w:rPr>
          <w:rFonts w:eastAsia="SimSun"/>
          <w:sz w:val="22"/>
          <w:szCs w:val="22"/>
          <w:vertAlign w:val="subscript"/>
          <w:lang w:eastAsia="en-GB"/>
        </w:rPr>
        <w:t>nc</w:t>
      </w:r>
      <w:proofErr w:type="spellEnd"/>
      <w:r w:rsidRPr="002445C1">
        <w:rPr>
          <w:rFonts w:eastAsia="SimSun"/>
          <w:sz w:val="22"/>
          <w:szCs w:val="22"/>
          <w:lang w:eastAsia="en-GB"/>
        </w:rPr>
        <w:t>)</w:t>
      </w:r>
    </w:p>
    <w:p w:rsidR="00291A7C" w:rsidRPr="002445C1" w:rsidRDefault="00291A7C" w:rsidP="002445C1">
      <w:pPr>
        <w:pStyle w:val="ListParagraph"/>
        <w:numPr>
          <w:ilvl w:val="0"/>
          <w:numId w:val="29"/>
        </w:numPr>
        <w:spacing w:line="360" w:lineRule="auto"/>
        <w:rPr>
          <w:rFonts w:eastAsia="SimSun"/>
          <w:sz w:val="22"/>
          <w:szCs w:val="22"/>
          <w:lang w:eastAsia="en-GB"/>
        </w:rPr>
      </w:pPr>
      <w:r w:rsidRPr="002445C1">
        <w:rPr>
          <w:rFonts w:eastAsia="SimSun"/>
          <w:sz w:val="22"/>
          <w:szCs w:val="22"/>
          <w:lang w:eastAsia="en-GB"/>
        </w:rPr>
        <w:t>b) Free drainage with internal recirculation across bottom of root zone (</w:t>
      </w:r>
      <w:proofErr w:type="spellStart"/>
      <w:r w:rsidRPr="002445C1">
        <w:rPr>
          <w:rFonts w:eastAsia="SimSun"/>
          <w:sz w:val="22"/>
          <w:szCs w:val="22"/>
          <w:lang w:eastAsia="en-GB"/>
        </w:rPr>
        <w:t>FD</w:t>
      </w:r>
      <w:r w:rsidRPr="002445C1">
        <w:rPr>
          <w:rFonts w:eastAsia="SimSun"/>
          <w:sz w:val="22"/>
          <w:szCs w:val="22"/>
          <w:vertAlign w:val="subscript"/>
          <w:lang w:eastAsia="en-GB"/>
        </w:rPr>
        <w:t>rc</w:t>
      </w:r>
      <w:proofErr w:type="spellEnd"/>
      <w:r w:rsidRPr="002445C1">
        <w:rPr>
          <w:rFonts w:eastAsia="SimSun"/>
          <w:sz w:val="22"/>
          <w:szCs w:val="22"/>
          <w:lang w:eastAsia="en-GB"/>
        </w:rPr>
        <w:t>)</w:t>
      </w:r>
    </w:p>
    <w:p w:rsidR="00291A7C" w:rsidRPr="002445C1" w:rsidRDefault="00291A7C" w:rsidP="002445C1">
      <w:pPr>
        <w:spacing w:line="360" w:lineRule="auto"/>
        <w:rPr>
          <w:rFonts w:eastAsia="SimSun"/>
          <w:sz w:val="22"/>
          <w:szCs w:val="22"/>
          <w:lang w:eastAsia="en-GB"/>
        </w:rPr>
      </w:pPr>
    </w:p>
    <w:p w:rsidR="00345834" w:rsidRPr="002445C1" w:rsidRDefault="00345834" w:rsidP="002445C1">
      <w:pPr>
        <w:spacing w:line="360" w:lineRule="auto"/>
        <w:rPr>
          <w:rFonts w:eastAsia="SimSun"/>
          <w:sz w:val="22"/>
          <w:szCs w:val="22"/>
          <w:lang w:eastAsia="en-GB"/>
        </w:rPr>
      </w:pPr>
      <w:r w:rsidRPr="002445C1">
        <w:rPr>
          <w:rFonts w:eastAsia="SimSun"/>
          <w:sz w:val="22"/>
          <w:szCs w:val="22"/>
          <w:lang w:eastAsia="en-GB"/>
        </w:rPr>
        <w:t xml:space="preserve">We simulated the actual situation using SWAP 4.0.1 and tried to get a best approximation of the two hydrological conditions using the given groundwater level as lower boundary condition for both simulations (Fig. S19). </w:t>
      </w:r>
    </w:p>
    <w:p w:rsidR="00345834" w:rsidRPr="002445C1" w:rsidRDefault="00FB73A0" w:rsidP="002445C1">
      <w:pPr>
        <w:autoSpaceDE w:val="0"/>
        <w:autoSpaceDN w:val="0"/>
        <w:adjustRightInd w:val="0"/>
        <w:spacing w:line="360" w:lineRule="auto"/>
        <w:rPr>
          <w:rFonts w:eastAsia="SimSun"/>
          <w:sz w:val="22"/>
          <w:szCs w:val="22"/>
          <w:lang w:eastAsia="en-GB"/>
        </w:rPr>
      </w:pPr>
      <w:r w:rsidRPr="002445C1">
        <w:rPr>
          <w:rFonts w:eastAsia="SimSun"/>
          <w:sz w:val="22"/>
          <w:szCs w:val="22"/>
          <w:lang w:eastAsia="en-GB"/>
        </w:rPr>
        <w:t xml:space="preserve">A calibration was followed using the management factor as calibration parameter (RELMF), resulting in a value of 0.7 for the management factor. This was done for the hydrological condition b) where internal recirculation was active. </w:t>
      </w:r>
    </w:p>
    <w:p w:rsidR="00291A7C" w:rsidRPr="002445C1" w:rsidRDefault="00291A7C" w:rsidP="002445C1">
      <w:pPr>
        <w:spacing w:line="360" w:lineRule="auto"/>
        <w:rPr>
          <w:rFonts w:eastAsia="SimSun"/>
          <w:sz w:val="22"/>
          <w:szCs w:val="22"/>
          <w:lang w:eastAsia="en-GB"/>
        </w:rPr>
      </w:pPr>
      <w:r w:rsidRPr="002445C1">
        <w:rPr>
          <w:rFonts w:eastAsia="SimSun"/>
          <w:sz w:val="22"/>
          <w:szCs w:val="22"/>
          <w:lang w:eastAsia="en-GB"/>
        </w:rPr>
        <w:t xml:space="preserve">All other conditions, including crop parameter parameters, were taken from case study DM-Grass (see Table 1, main text) for the same location De </w:t>
      </w:r>
      <w:proofErr w:type="spellStart"/>
      <w:r w:rsidRPr="002445C1">
        <w:rPr>
          <w:rFonts w:eastAsia="SimSun"/>
          <w:sz w:val="22"/>
          <w:szCs w:val="22"/>
          <w:lang w:eastAsia="en-GB"/>
        </w:rPr>
        <w:t>Marke</w:t>
      </w:r>
      <w:proofErr w:type="spellEnd"/>
      <w:r w:rsidRPr="002445C1">
        <w:rPr>
          <w:rFonts w:eastAsia="SimSun"/>
          <w:sz w:val="22"/>
          <w:szCs w:val="22"/>
          <w:lang w:eastAsia="en-GB"/>
        </w:rPr>
        <w:t>.</w:t>
      </w:r>
    </w:p>
    <w:p w:rsidR="005D1492" w:rsidRPr="002445C1" w:rsidRDefault="005D1492" w:rsidP="002445C1">
      <w:pPr>
        <w:autoSpaceDE w:val="0"/>
        <w:autoSpaceDN w:val="0"/>
        <w:adjustRightInd w:val="0"/>
        <w:spacing w:line="360" w:lineRule="auto"/>
        <w:rPr>
          <w:rFonts w:eastAsia="SimSun"/>
          <w:sz w:val="22"/>
          <w:szCs w:val="22"/>
          <w:lang w:eastAsia="en-GB"/>
        </w:rPr>
      </w:pPr>
    </w:p>
    <w:p w:rsidR="005D1492" w:rsidRPr="002445C1" w:rsidRDefault="005D1492" w:rsidP="002445C1">
      <w:pPr>
        <w:autoSpaceDE w:val="0"/>
        <w:autoSpaceDN w:val="0"/>
        <w:adjustRightInd w:val="0"/>
        <w:spacing w:line="360" w:lineRule="auto"/>
        <w:rPr>
          <w:rFonts w:eastAsia="SimSun"/>
          <w:sz w:val="22"/>
          <w:szCs w:val="22"/>
          <w:lang w:eastAsia="en-GB"/>
        </w:rPr>
      </w:pPr>
      <w:r w:rsidRPr="002445C1">
        <w:rPr>
          <w:rFonts w:eastAsia="SimSun"/>
          <w:sz w:val="22"/>
          <w:szCs w:val="22"/>
          <w:lang w:eastAsia="en-GB"/>
        </w:rPr>
        <w:t xml:space="preserve">The results of the simulation of condition </w:t>
      </w:r>
      <w:r w:rsidR="00703DD5" w:rsidRPr="002445C1">
        <w:rPr>
          <w:rFonts w:eastAsia="SimSun"/>
          <w:sz w:val="22"/>
          <w:szCs w:val="22"/>
          <w:lang w:eastAsia="en-GB"/>
        </w:rPr>
        <w:t>b</w:t>
      </w:r>
      <w:r w:rsidRPr="002445C1">
        <w:rPr>
          <w:rFonts w:eastAsia="SimSun"/>
          <w:sz w:val="22"/>
          <w:szCs w:val="22"/>
          <w:lang w:eastAsia="en-GB"/>
        </w:rPr>
        <w:t xml:space="preserve">) showed an average upward flux of 49 mm/year (Fig. S21) and an average downward flux of 501 mm/year across the bottom of the root zone. Condition </w:t>
      </w:r>
      <w:r w:rsidR="00703DD5" w:rsidRPr="002445C1">
        <w:rPr>
          <w:rFonts w:eastAsia="SimSun"/>
          <w:sz w:val="22"/>
          <w:szCs w:val="22"/>
          <w:lang w:eastAsia="en-GB"/>
        </w:rPr>
        <w:t>a</w:t>
      </w:r>
      <w:r w:rsidRPr="002445C1">
        <w:rPr>
          <w:rFonts w:eastAsia="SimSun"/>
          <w:sz w:val="22"/>
          <w:szCs w:val="22"/>
          <w:lang w:eastAsia="en-GB"/>
        </w:rPr>
        <w:t>) had no upward flux and an average downward flux of 485 mm/year.</w:t>
      </w:r>
    </w:p>
    <w:p w:rsidR="005D1492" w:rsidRPr="002445C1" w:rsidRDefault="005D1492" w:rsidP="002445C1">
      <w:pPr>
        <w:autoSpaceDE w:val="0"/>
        <w:autoSpaceDN w:val="0"/>
        <w:adjustRightInd w:val="0"/>
        <w:spacing w:line="360" w:lineRule="auto"/>
        <w:rPr>
          <w:rFonts w:eastAsia="SimSun"/>
          <w:sz w:val="22"/>
          <w:szCs w:val="22"/>
          <w:lang w:eastAsia="en-GB"/>
        </w:rPr>
      </w:pPr>
    </w:p>
    <w:p w:rsidR="00291A7C" w:rsidRPr="002445C1" w:rsidRDefault="00291A7C" w:rsidP="002445C1">
      <w:pPr>
        <w:autoSpaceDE w:val="0"/>
        <w:autoSpaceDN w:val="0"/>
        <w:adjustRightInd w:val="0"/>
        <w:spacing w:line="360" w:lineRule="auto"/>
        <w:rPr>
          <w:rFonts w:eastAsia="SimSun"/>
          <w:i/>
          <w:sz w:val="22"/>
          <w:szCs w:val="22"/>
          <w:lang w:eastAsia="en-GB"/>
        </w:rPr>
      </w:pPr>
      <w:r w:rsidRPr="002445C1">
        <w:rPr>
          <w:rFonts w:eastAsia="SimSun"/>
          <w:i/>
          <w:sz w:val="22"/>
          <w:szCs w:val="22"/>
          <w:lang w:eastAsia="en-GB"/>
        </w:rPr>
        <w:t>Results</w:t>
      </w:r>
    </w:p>
    <w:p w:rsidR="00291A7C" w:rsidRPr="002445C1" w:rsidRDefault="00291A7C" w:rsidP="002445C1">
      <w:pPr>
        <w:autoSpaceDE w:val="0"/>
        <w:autoSpaceDN w:val="0"/>
        <w:adjustRightInd w:val="0"/>
        <w:spacing w:line="360" w:lineRule="auto"/>
        <w:rPr>
          <w:rFonts w:eastAsia="SimSun"/>
          <w:sz w:val="22"/>
          <w:szCs w:val="22"/>
          <w:lang w:eastAsia="en-GB"/>
        </w:rPr>
      </w:pPr>
      <w:r w:rsidRPr="002445C1">
        <w:rPr>
          <w:rFonts w:eastAsia="SimSun"/>
          <w:sz w:val="22"/>
          <w:szCs w:val="22"/>
          <w:lang w:eastAsia="en-GB"/>
        </w:rPr>
        <w:t xml:space="preserve">Condition b (with recirculation): </w:t>
      </w:r>
    </w:p>
    <w:p w:rsidR="00291A7C" w:rsidRPr="002445C1" w:rsidRDefault="00291A7C" w:rsidP="002445C1">
      <w:pPr>
        <w:autoSpaceDE w:val="0"/>
        <w:autoSpaceDN w:val="0"/>
        <w:adjustRightInd w:val="0"/>
        <w:spacing w:line="360" w:lineRule="auto"/>
        <w:rPr>
          <w:rFonts w:eastAsia="SimSun"/>
          <w:sz w:val="22"/>
          <w:szCs w:val="22"/>
          <w:lang w:eastAsia="en-GB"/>
        </w:rPr>
      </w:pPr>
      <w:r w:rsidRPr="002445C1">
        <w:rPr>
          <w:rFonts w:eastAsia="SimSun"/>
          <w:sz w:val="22"/>
          <w:szCs w:val="22"/>
          <w:lang w:eastAsia="en-GB"/>
        </w:rPr>
        <w:t>The resulting yield showed an average difference of 51 kg/ha DM between simulated and observed yearly yields (Fig. S20).</w:t>
      </w:r>
    </w:p>
    <w:p w:rsidR="005D1492" w:rsidRPr="002445C1" w:rsidRDefault="005D1492" w:rsidP="002445C1">
      <w:pPr>
        <w:autoSpaceDE w:val="0"/>
        <w:autoSpaceDN w:val="0"/>
        <w:adjustRightInd w:val="0"/>
        <w:spacing w:line="360" w:lineRule="auto"/>
        <w:rPr>
          <w:rFonts w:eastAsia="SimSun"/>
          <w:sz w:val="22"/>
          <w:szCs w:val="22"/>
          <w:lang w:eastAsia="en-GB"/>
        </w:rPr>
      </w:pPr>
      <w:r w:rsidRPr="002445C1">
        <w:rPr>
          <w:rFonts w:eastAsia="SimSun"/>
          <w:sz w:val="22"/>
          <w:szCs w:val="22"/>
          <w:lang w:eastAsia="en-GB"/>
        </w:rPr>
        <w:t xml:space="preserve">The resulting soil water pressure heads and soil moisture contents at depths of 10, 20, 30 and 40 cm were acceptable (Fig. S22 and S23). </w:t>
      </w:r>
    </w:p>
    <w:p w:rsidR="005D1492" w:rsidRPr="002445C1" w:rsidRDefault="005D1492" w:rsidP="002445C1">
      <w:pPr>
        <w:autoSpaceDE w:val="0"/>
        <w:autoSpaceDN w:val="0"/>
        <w:adjustRightInd w:val="0"/>
        <w:spacing w:line="360" w:lineRule="auto"/>
        <w:rPr>
          <w:rFonts w:eastAsia="SimSun"/>
          <w:sz w:val="22"/>
          <w:szCs w:val="22"/>
          <w:lang w:eastAsia="en-GB"/>
        </w:rPr>
      </w:pPr>
      <w:r w:rsidRPr="002445C1">
        <w:rPr>
          <w:rFonts w:eastAsia="SimSun"/>
          <w:sz w:val="22"/>
          <w:szCs w:val="22"/>
          <w:lang w:eastAsia="en-GB"/>
        </w:rPr>
        <w:lastRenderedPageBreak/>
        <w:t>Results for greater depths were left out of the analyses because they became saturated in the winter of the 1993-1994 and were less relevant for the flux across the bottom of the grassland root zone which varies between 20 and 40 cm below the soil surface..</w:t>
      </w:r>
    </w:p>
    <w:p w:rsidR="00291A7C" w:rsidRPr="002445C1" w:rsidRDefault="00291A7C" w:rsidP="002445C1">
      <w:pPr>
        <w:autoSpaceDE w:val="0"/>
        <w:autoSpaceDN w:val="0"/>
        <w:adjustRightInd w:val="0"/>
        <w:spacing w:line="360" w:lineRule="auto"/>
        <w:rPr>
          <w:rFonts w:eastAsia="SimSun"/>
          <w:sz w:val="22"/>
          <w:szCs w:val="22"/>
          <w:lang w:eastAsia="en-GB"/>
        </w:rPr>
      </w:pPr>
    </w:p>
    <w:p w:rsidR="00291A7C" w:rsidRPr="002445C1" w:rsidRDefault="00291A7C" w:rsidP="002445C1">
      <w:pPr>
        <w:autoSpaceDE w:val="0"/>
        <w:autoSpaceDN w:val="0"/>
        <w:adjustRightInd w:val="0"/>
        <w:spacing w:line="360" w:lineRule="auto"/>
        <w:rPr>
          <w:rFonts w:eastAsia="SimSun"/>
          <w:sz w:val="22"/>
          <w:szCs w:val="22"/>
          <w:lang w:eastAsia="en-GB"/>
        </w:rPr>
      </w:pPr>
      <w:r w:rsidRPr="002445C1">
        <w:rPr>
          <w:rFonts w:eastAsia="SimSun"/>
          <w:sz w:val="22"/>
          <w:szCs w:val="22"/>
          <w:lang w:eastAsia="en-GB"/>
        </w:rPr>
        <w:t xml:space="preserve">Condition a (without recirculation): </w:t>
      </w:r>
    </w:p>
    <w:p w:rsidR="00291A7C" w:rsidRPr="002445C1" w:rsidRDefault="00291A7C" w:rsidP="002445C1">
      <w:pPr>
        <w:autoSpaceDE w:val="0"/>
        <w:autoSpaceDN w:val="0"/>
        <w:adjustRightInd w:val="0"/>
        <w:spacing w:line="360" w:lineRule="auto"/>
        <w:rPr>
          <w:rFonts w:eastAsia="SimSun"/>
          <w:sz w:val="22"/>
          <w:szCs w:val="22"/>
          <w:lang w:eastAsia="en-GB"/>
        </w:rPr>
      </w:pPr>
      <w:r w:rsidRPr="002445C1">
        <w:rPr>
          <w:rFonts w:eastAsia="SimSun"/>
          <w:sz w:val="22"/>
          <w:szCs w:val="22"/>
          <w:lang w:eastAsia="en-GB"/>
        </w:rPr>
        <w:t>The resulting yield showed an average difference of 660 kg/ha DM between simulated and observed yearly yields (Fig. S24).</w:t>
      </w:r>
    </w:p>
    <w:p w:rsidR="00291A7C" w:rsidRPr="002445C1" w:rsidRDefault="00291A7C" w:rsidP="002445C1">
      <w:pPr>
        <w:autoSpaceDE w:val="0"/>
        <w:autoSpaceDN w:val="0"/>
        <w:adjustRightInd w:val="0"/>
        <w:spacing w:line="360" w:lineRule="auto"/>
        <w:rPr>
          <w:rFonts w:eastAsia="SimSun"/>
          <w:sz w:val="22"/>
          <w:szCs w:val="22"/>
          <w:lang w:eastAsia="en-GB"/>
        </w:rPr>
      </w:pPr>
      <w:r w:rsidRPr="002445C1">
        <w:rPr>
          <w:rFonts w:eastAsia="SimSun"/>
          <w:sz w:val="22"/>
          <w:szCs w:val="22"/>
          <w:lang w:eastAsia="en-GB"/>
        </w:rPr>
        <w:t xml:space="preserve">The resulting soil moisture contents at depths of 10, 20, 30 and 40 cm were very similar to results from condition b) with an identic RMSE (Fig. S25). </w:t>
      </w:r>
    </w:p>
    <w:p w:rsidR="00291A7C" w:rsidRPr="002445C1" w:rsidRDefault="00291A7C" w:rsidP="002445C1">
      <w:pPr>
        <w:autoSpaceDE w:val="0"/>
        <w:autoSpaceDN w:val="0"/>
        <w:adjustRightInd w:val="0"/>
        <w:spacing w:line="360" w:lineRule="auto"/>
        <w:rPr>
          <w:rFonts w:eastAsia="SimSun"/>
          <w:sz w:val="22"/>
          <w:szCs w:val="22"/>
          <w:lang w:eastAsia="en-GB"/>
        </w:rPr>
      </w:pPr>
      <w:r w:rsidRPr="002445C1">
        <w:rPr>
          <w:rFonts w:eastAsia="SimSun"/>
          <w:sz w:val="22"/>
          <w:szCs w:val="22"/>
          <w:lang w:eastAsia="en-GB"/>
        </w:rPr>
        <w:t xml:space="preserve">The resulting soil water pressure heads at depths of 30 and 40 cm are quite similar to condition b) (Fig. S26). The soil water pressure heads in the upper parts of the root zone (10 and 20 </w:t>
      </w:r>
      <w:r w:rsidR="003721C6" w:rsidRPr="002445C1">
        <w:rPr>
          <w:rFonts w:eastAsia="SimSun"/>
          <w:sz w:val="22"/>
          <w:szCs w:val="22"/>
          <w:lang w:eastAsia="en-GB"/>
        </w:rPr>
        <w:t>cm depth</w:t>
      </w:r>
      <w:r w:rsidRPr="002445C1">
        <w:rPr>
          <w:rFonts w:eastAsia="SimSun"/>
          <w:sz w:val="22"/>
          <w:szCs w:val="22"/>
          <w:lang w:eastAsia="en-GB"/>
        </w:rPr>
        <w:t xml:space="preserve">) </w:t>
      </w:r>
      <w:r w:rsidR="00F05D8D" w:rsidRPr="002445C1">
        <w:rPr>
          <w:rFonts w:eastAsia="SimSun"/>
          <w:sz w:val="22"/>
          <w:szCs w:val="22"/>
          <w:lang w:eastAsia="en-GB"/>
        </w:rPr>
        <w:t>show the largest difference when compared to condition b): RMSE goes from 5153 to 7396 cm and soil water pressure heads incidentally goes down from about 500 to values of less than 20.000 cm (Fig S26, depth of 20 cm) causing severe drought conditions.</w:t>
      </w:r>
    </w:p>
    <w:p w:rsidR="00291A7C" w:rsidRPr="002445C1" w:rsidRDefault="00291A7C" w:rsidP="002445C1">
      <w:pPr>
        <w:autoSpaceDE w:val="0"/>
        <w:autoSpaceDN w:val="0"/>
        <w:adjustRightInd w:val="0"/>
        <w:spacing w:line="360" w:lineRule="auto"/>
        <w:rPr>
          <w:rFonts w:eastAsia="SimSun"/>
          <w:sz w:val="22"/>
          <w:szCs w:val="22"/>
          <w:lang w:eastAsia="en-GB"/>
        </w:rPr>
      </w:pPr>
    </w:p>
    <w:p w:rsidR="00291A7C" w:rsidRPr="002445C1" w:rsidRDefault="00291A7C" w:rsidP="002445C1">
      <w:pPr>
        <w:autoSpaceDE w:val="0"/>
        <w:autoSpaceDN w:val="0"/>
        <w:adjustRightInd w:val="0"/>
        <w:spacing w:line="360" w:lineRule="auto"/>
        <w:rPr>
          <w:rFonts w:eastAsia="SimSun"/>
          <w:i/>
          <w:sz w:val="22"/>
          <w:szCs w:val="22"/>
          <w:lang w:eastAsia="en-GB"/>
        </w:rPr>
      </w:pPr>
      <w:r w:rsidRPr="002445C1">
        <w:rPr>
          <w:rFonts w:eastAsia="SimSun"/>
          <w:i/>
          <w:sz w:val="22"/>
          <w:szCs w:val="22"/>
          <w:lang w:eastAsia="en-GB"/>
        </w:rPr>
        <w:t>Discussion</w:t>
      </w:r>
    </w:p>
    <w:p w:rsidR="003721C6" w:rsidRPr="002445C1" w:rsidRDefault="003721C6" w:rsidP="002445C1">
      <w:pPr>
        <w:autoSpaceDE w:val="0"/>
        <w:autoSpaceDN w:val="0"/>
        <w:adjustRightInd w:val="0"/>
        <w:spacing w:line="360" w:lineRule="auto"/>
        <w:rPr>
          <w:rFonts w:eastAsia="SimSun"/>
          <w:sz w:val="22"/>
          <w:szCs w:val="22"/>
          <w:lang w:eastAsia="en-GB"/>
        </w:rPr>
      </w:pPr>
      <w:r w:rsidRPr="002445C1">
        <w:rPr>
          <w:rFonts w:eastAsia="SimSun"/>
          <w:sz w:val="22"/>
          <w:szCs w:val="22"/>
          <w:lang w:eastAsia="en-GB"/>
        </w:rPr>
        <w:t xml:space="preserve">The difference in soil water pressure head in the upper part of the root zone demonstrate drying of the soil due to a lack of recirculating water in the hydrological condition a). </w:t>
      </w:r>
    </w:p>
    <w:p w:rsidR="00F05D8D" w:rsidRPr="002445C1" w:rsidRDefault="00F05D8D" w:rsidP="002445C1">
      <w:pPr>
        <w:autoSpaceDE w:val="0"/>
        <w:autoSpaceDN w:val="0"/>
        <w:adjustRightInd w:val="0"/>
        <w:spacing w:line="360" w:lineRule="auto"/>
        <w:rPr>
          <w:rFonts w:eastAsia="SimSun"/>
          <w:sz w:val="22"/>
          <w:szCs w:val="22"/>
          <w:lang w:eastAsia="en-GB"/>
        </w:rPr>
      </w:pPr>
      <w:r w:rsidRPr="002445C1">
        <w:rPr>
          <w:rFonts w:eastAsia="SimSun"/>
          <w:sz w:val="22"/>
          <w:szCs w:val="22"/>
          <w:lang w:eastAsia="en-GB"/>
        </w:rPr>
        <w:t xml:space="preserve">This results in a lowering of average yields </w:t>
      </w:r>
      <w:r w:rsidR="00630FFA" w:rsidRPr="002445C1">
        <w:rPr>
          <w:rFonts w:eastAsia="SimSun"/>
          <w:sz w:val="22"/>
          <w:szCs w:val="22"/>
          <w:lang w:eastAsia="en-GB"/>
        </w:rPr>
        <w:t>with</w:t>
      </w:r>
      <w:r w:rsidRPr="002445C1">
        <w:rPr>
          <w:rFonts w:eastAsia="SimSun"/>
          <w:sz w:val="22"/>
          <w:szCs w:val="22"/>
          <w:lang w:eastAsia="en-GB"/>
        </w:rPr>
        <w:t xml:space="preserve"> </w:t>
      </w:r>
      <w:r w:rsidR="00630FFA" w:rsidRPr="002445C1">
        <w:rPr>
          <w:rFonts w:eastAsia="SimSun"/>
          <w:sz w:val="22"/>
          <w:szCs w:val="22"/>
          <w:lang w:eastAsia="en-GB"/>
        </w:rPr>
        <w:t>60</w:t>
      </w:r>
      <w:r w:rsidRPr="002445C1">
        <w:rPr>
          <w:rFonts w:eastAsia="SimSun"/>
          <w:sz w:val="22"/>
          <w:szCs w:val="22"/>
          <w:lang w:eastAsia="en-GB"/>
        </w:rPr>
        <w:t>9 kg/ha</w:t>
      </w:r>
      <w:r w:rsidR="00630FFA" w:rsidRPr="002445C1">
        <w:rPr>
          <w:rFonts w:eastAsia="SimSun"/>
          <w:sz w:val="22"/>
          <w:szCs w:val="22"/>
          <w:lang w:eastAsia="en-GB"/>
        </w:rPr>
        <w:t xml:space="preserve"> (from 7132  to 7741 kg/ha DM</w:t>
      </w:r>
      <w:r w:rsidRPr="002445C1">
        <w:rPr>
          <w:rFonts w:eastAsia="SimSun"/>
          <w:sz w:val="22"/>
          <w:szCs w:val="22"/>
          <w:lang w:eastAsia="en-GB"/>
        </w:rPr>
        <w:t xml:space="preserve">, which is </w:t>
      </w:r>
      <w:r w:rsidR="00630FFA" w:rsidRPr="002445C1">
        <w:rPr>
          <w:rFonts w:eastAsia="SimSun"/>
          <w:sz w:val="22"/>
          <w:szCs w:val="22"/>
          <w:lang w:eastAsia="en-GB"/>
        </w:rPr>
        <w:t>about 9% yield reduction due to recirculation.</w:t>
      </w:r>
    </w:p>
    <w:p w:rsidR="00291A7C" w:rsidRPr="002445C1" w:rsidRDefault="003721C6" w:rsidP="002445C1">
      <w:pPr>
        <w:autoSpaceDE w:val="0"/>
        <w:autoSpaceDN w:val="0"/>
        <w:adjustRightInd w:val="0"/>
        <w:spacing w:line="360" w:lineRule="auto"/>
        <w:rPr>
          <w:rFonts w:eastAsia="SimSun"/>
          <w:sz w:val="22"/>
          <w:szCs w:val="22"/>
          <w:lang w:eastAsia="en-GB"/>
        </w:rPr>
      </w:pPr>
      <w:r w:rsidRPr="002445C1">
        <w:rPr>
          <w:rFonts w:eastAsia="SimSun"/>
          <w:sz w:val="22"/>
          <w:szCs w:val="22"/>
          <w:lang w:eastAsia="en-GB"/>
        </w:rPr>
        <w:t>It supports the hypothesis that it is recommended to use tools that support this process of recirculation in conditions where the vertical water fluxes across the root zone is relatively high. This will clearly be the case in delta regions where you have a precipitation excess.</w:t>
      </w:r>
    </w:p>
    <w:p w:rsidR="00027039" w:rsidRPr="002445C1" w:rsidRDefault="00027039">
      <w:pPr>
        <w:rPr>
          <w:lang w:val="en-GB"/>
        </w:rPr>
      </w:pPr>
    </w:p>
    <w:tbl>
      <w:tblPr>
        <w:tblStyle w:val="TableGrid"/>
        <w:tblW w:w="0" w:type="auto"/>
        <w:tblLook w:val="04A0" w:firstRow="1" w:lastRow="0" w:firstColumn="1" w:lastColumn="0" w:noHBand="0" w:noVBand="1"/>
      </w:tblPr>
      <w:tblGrid>
        <w:gridCol w:w="8988"/>
      </w:tblGrid>
      <w:tr w:rsidR="00345834" w:rsidRPr="002445C1" w:rsidTr="00FB73A0">
        <w:trPr>
          <w:trHeight w:val="1688"/>
        </w:trPr>
        <w:tc>
          <w:tcPr>
            <w:tcW w:w="8988" w:type="dxa"/>
          </w:tcPr>
          <w:p w:rsidR="00345834" w:rsidRPr="002445C1" w:rsidRDefault="00345834" w:rsidP="00FB73A0">
            <w:pPr>
              <w:spacing w:line="360" w:lineRule="auto"/>
              <w:rPr>
                <w:sz w:val="22"/>
                <w:szCs w:val="22"/>
                <w:lang w:val="en-GB"/>
              </w:rPr>
            </w:pPr>
            <w:r w:rsidRPr="002445C1">
              <w:rPr>
                <w:noProof/>
                <w:lang w:val="en-GB" w:eastAsia="en-GB"/>
              </w:rPr>
              <w:drawing>
                <wp:inline distT="0" distB="0" distL="0" distR="0" wp14:anchorId="799C54A4" wp14:editId="488D989E">
                  <wp:extent cx="5713730" cy="1106805"/>
                  <wp:effectExtent l="0" t="0" r="127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713730" cy="1106805"/>
                          </a:xfrm>
                          <a:prstGeom prst="rect">
                            <a:avLst/>
                          </a:prstGeom>
                        </pic:spPr>
                      </pic:pic>
                    </a:graphicData>
                  </a:graphic>
                </wp:inline>
              </w:drawing>
            </w:r>
          </w:p>
        </w:tc>
      </w:tr>
      <w:tr w:rsidR="00027039" w:rsidRPr="002445C1" w:rsidTr="00345834">
        <w:tc>
          <w:tcPr>
            <w:tcW w:w="8988" w:type="dxa"/>
          </w:tcPr>
          <w:p w:rsidR="00027039" w:rsidRPr="002445C1" w:rsidRDefault="00027039" w:rsidP="00345834">
            <w:pPr>
              <w:pStyle w:val="Caption"/>
              <w:spacing w:after="0"/>
              <w:rPr>
                <w:b w:val="0"/>
                <w:noProof/>
                <w:color w:val="auto"/>
                <w:sz w:val="22"/>
                <w:szCs w:val="22"/>
              </w:rPr>
            </w:pPr>
            <w:r w:rsidRPr="002445C1">
              <w:rPr>
                <w:b w:val="0"/>
                <w:color w:val="auto"/>
                <w:sz w:val="22"/>
                <w:szCs w:val="22"/>
              </w:rPr>
              <w:t xml:space="preserve">Figure S19. </w:t>
            </w:r>
            <w:r w:rsidR="00345834" w:rsidRPr="002445C1">
              <w:rPr>
                <w:b w:val="0"/>
                <w:color w:val="auto"/>
                <w:sz w:val="22"/>
                <w:szCs w:val="22"/>
              </w:rPr>
              <w:t>Observed and simulated groundwater level (</w:t>
            </w:r>
            <w:proofErr w:type="spellStart"/>
            <w:r w:rsidR="00345834" w:rsidRPr="002445C1">
              <w:rPr>
                <w:b w:val="0"/>
                <w:color w:val="auto"/>
                <w:sz w:val="22"/>
                <w:szCs w:val="22"/>
              </w:rPr>
              <w:t>Gwl</w:t>
            </w:r>
            <w:proofErr w:type="spellEnd"/>
            <w:r w:rsidR="00345834" w:rsidRPr="002445C1">
              <w:rPr>
                <w:b w:val="0"/>
                <w:color w:val="auto"/>
                <w:sz w:val="22"/>
                <w:szCs w:val="22"/>
              </w:rPr>
              <w:t>)</w:t>
            </w:r>
            <w:r w:rsidRPr="002445C1">
              <w:rPr>
                <w:b w:val="0"/>
                <w:color w:val="auto"/>
                <w:sz w:val="22"/>
                <w:szCs w:val="22"/>
              </w:rPr>
              <w:t>.</w:t>
            </w:r>
          </w:p>
        </w:tc>
      </w:tr>
    </w:tbl>
    <w:p w:rsidR="00027039" w:rsidRPr="002445C1" w:rsidRDefault="00027039"/>
    <w:p w:rsidR="00027039" w:rsidRPr="002445C1" w:rsidRDefault="00027039">
      <w:pPr>
        <w:rPr>
          <w:lang w:val="en-GB"/>
        </w:rPr>
      </w:pPr>
    </w:p>
    <w:tbl>
      <w:tblPr>
        <w:tblStyle w:val="TableGrid"/>
        <w:tblW w:w="0" w:type="auto"/>
        <w:tblLook w:val="04A0" w:firstRow="1" w:lastRow="0" w:firstColumn="1" w:lastColumn="0" w:noHBand="0" w:noVBand="1"/>
      </w:tblPr>
      <w:tblGrid>
        <w:gridCol w:w="8988"/>
      </w:tblGrid>
      <w:tr w:rsidR="005D1492" w:rsidRPr="002445C1" w:rsidTr="00674988">
        <w:trPr>
          <w:trHeight w:val="1688"/>
        </w:trPr>
        <w:tc>
          <w:tcPr>
            <w:tcW w:w="8988" w:type="dxa"/>
          </w:tcPr>
          <w:p w:rsidR="005D1492" w:rsidRPr="002445C1" w:rsidRDefault="005D1492" w:rsidP="00674988">
            <w:pPr>
              <w:spacing w:line="360" w:lineRule="auto"/>
              <w:rPr>
                <w:sz w:val="22"/>
                <w:szCs w:val="22"/>
                <w:lang w:val="en-GB"/>
              </w:rPr>
            </w:pPr>
            <w:r w:rsidRPr="002445C1">
              <w:rPr>
                <w:noProof/>
                <w:lang w:val="en-GB" w:eastAsia="en-GB"/>
              </w:rPr>
              <w:drawing>
                <wp:inline distT="0" distB="0" distL="0" distR="0" wp14:anchorId="27010152" wp14:editId="6C9C69FF">
                  <wp:extent cx="5713730" cy="1111885"/>
                  <wp:effectExtent l="0" t="0" r="127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713730" cy="1111885"/>
                          </a:xfrm>
                          <a:prstGeom prst="rect">
                            <a:avLst/>
                          </a:prstGeom>
                        </pic:spPr>
                      </pic:pic>
                    </a:graphicData>
                  </a:graphic>
                </wp:inline>
              </w:drawing>
            </w:r>
          </w:p>
        </w:tc>
      </w:tr>
      <w:tr w:rsidR="005D1492" w:rsidRPr="002445C1" w:rsidTr="00674988">
        <w:tc>
          <w:tcPr>
            <w:tcW w:w="8988" w:type="dxa"/>
          </w:tcPr>
          <w:p w:rsidR="005D1492" w:rsidRPr="002445C1" w:rsidRDefault="005D1492" w:rsidP="00674988">
            <w:pPr>
              <w:pStyle w:val="Caption"/>
              <w:spacing w:after="0"/>
              <w:rPr>
                <w:b w:val="0"/>
                <w:noProof/>
                <w:color w:val="auto"/>
                <w:sz w:val="22"/>
                <w:szCs w:val="22"/>
              </w:rPr>
            </w:pPr>
            <w:r w:rsidRPr="002445C1">
              <w:rPr>
                <w:b w:val="0"/>
                <w:color w:val="auto"/>
                <w:sz w:val="22"/>
                <w:szCs w:val="22"/>
              </w:rPr>
              <w:t xml:space="preserve">Figure S20. Results of hydrological </w:t>
            </w:r>
            <w:r w:rsidRPr="002445C1">
              <w:rPr>
                <w:color w:val="auto"/>
                <w:sz w:val="22"/>
                <w:szCs w:val="22"/>
              </w:rPr>
              <w:t>condition b) with internal recirculation</w:t>
            </w:r>
            <w:r w:rsidRPr="002445C1">
              <w:rPr>
                <w:b w:val="0"/>
                <w:color w:val="auto"/>
                <w:sz w:val="22"/>
                <w:szCs w:val="22"/>
              </w:rPr>
              <w:t xml:space="preserve"> across bottom of root zone (</w:t>
            </w:r>
            <w:proofErr w:type="spellStart"/>
            <w:r w:rsidRPr="002445C1">
              <w:rPr>
                <w:b w:val="0"/>
                <w:color w:val="auto"/>
                <w:sz w:val="22"/>
                <w:szCs w:val="22"/>
              </w:rPr>
              <w:t>FDnc</w:t>
            </w:r>
            <w:proofErr w:type="spellEnd"/>
            <w:r w:rsidRPr="002445C1">
              <w:rPr>
                <w:b w:val="0"/>
                <w:color w:val="auto"/>
                <w:sz w:val="22"/>
                <w:szCs w:val="22"/>
              </w:rPr>
              <w:t>): simulated and observed grassland yield (kg/ha DM)</w:t>
            </w:r>
          </w:p>
        </w:tc>
      </w:tr>
    </w:tbl>
    <w:p w:rsidR="005D1492" w:rsidRPr="002445C1" w:rsidRDefault="005D1492"/>
    <w:p w:rsidR="005D1492" w:rsidRPr="002445C1" w:rsidRDefault="005D1492">
      <w:pPr>
        <w:rPr>
          <w:lang w:val="en-GB"/>
        </w:rPr>
      </w:pPr>
    </w:p>
    <w:tbl>
      <w:tblPr>
        <w:tblStyle w:val="TableGrid"/>
        <w:tblW w:w="0" w:type="auto"/>
        <w:tblLook w:val="04A0" w:firstRow="1" w:lastRow="0" w:firstColumn="1" w:lastColumn="0" w:noHBand="0" w:noVBand="1"/>
      </w:tblPr>
      <w:tblGrid>
        <w:gridCol w:w="5240"/>
      </w:tblGrid>
      <w:tr w:rsidR="00345834" w:rsidRPr="002445C1" w:rsidTr="00345834">
        <w:trPr>
          <w:trHeight w:val="1688"/>
        </w:trPr>
        <w:tc>
          <w:tcPr>
            <w:tcW w:w="5240" w:type="dxa"/>
          </w:tcPr>
          <w:p w:rsidR="00345834" w:rsidRPr="002445C1" w:rsidRDefault="00345834" w:rsidP="00FB73A0">
            <w:pPr>
              <w:spacing w:line="360" w:lineRule="auto"/>
              <w:rPr>
                <w:sz w:val="22"/>
                <w:szCs w:val="22"/>
                <w:lang w:val="en-GB"/>
              </w:rPr>
            </w:pPr>
            <w:r w:rsidRPr="002445C1">
              <w:rPr>
                <w:noProof/>
                <w:lang w:val="en-GB" w:eastAsia="en-GB"/>
              </w:rPr>
              <w:drawing>
                <wp:inline distT="0" distB="0" distL="0" distR="0" wp14:anchorId="06D873C9" wp14:editId="38DE9753">
                  <wp:extent cx="2724150" cy="2261558"/>
                  <wp:effectExtent l="0" t="0" r="0" b="57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729306" cy="2265839"/>
                          </a:xfrm>
                          <a:prstGeom prst="rect">
                            <a:avLst/>
                          </a:prstGeom>
                        </pic:spPr>
                      </pic:pic>
                    </a:graphicData>
                  </a:graphic>
                </wp:inline>
              </w:drawing>
            </w:r>
          </w:p>
        </w:tc>
      </w:tr>
      <w:tr w:rsidR="00027039" w:rsidRPr="002445C1" w:rsidTr="00345834">
        <w:tc>
          <w:tcPr>
            <w:tcW w:w="5240" w:type="dxa"/>
          </w:tcPr>
          <w:p w:rsidR="00027039" w:rsidRPr="002445C1" w:rsidRDefault="005D1492" w:rsidP="005D1492">
            <w:pPr>
              <w:pStyle w:val="Caption"/>
              <w:spacing w:after="0"/>
              <w:rPr>
                <w:b w:val="0"/>
                <w:noProof/>
                <w:color w:val="auto"/>
                <w:sz w:val="22"/>
                <w:szCs w:val="22"/>
              </w:rPr>
            </w:pPr>
            <w:r w:rsidRPr="002445C1">
              <w:rPr>
                <w:b w:val="0"/>
                <w:color w:val="auto"/>
                <w:sz w:val="22"/>
                <w:szCs w:val="22"/>
              </w:rPr>
              <w:t>Figure S21</w:t>
            </w:r>
            <w:r w:rsidR="00027039" w:rsidRPr="002445C1">
              <w:rPr>
                <w:b w:val="0"/>
                <w:color w:val="auto"/>
                <w:sz w:val="22"/>
                <w:szCs w:val="22"/>
              </w:rPr>
              <w:t xml:space="preserve">. </w:t>
            </w:r>
            <w:r w:rsidR="00345834" w:rsidRPr="002445C1">
              <w:rPr>
                <w:b w:val="0"/>
                <w:color w:val="auto"/>
                <w:sz w:val="22"/>
                <w:szCs w:val="22"/>
              </w:rPr>
              <w:t>Simulated vertical upward flux (mm/year) across the bottom of the root</w:t>
            </w:r>
            <w:r w:rsidRPr="002445C1">
              <w:rPr>
                <w:b w:val="0"/>
                <w:color w:val="auto"/>
                <w:sz w:val="22"/>
                <w:szCs w:val="22"/>
              </w:rPr>
              <w:t xml:space="preserve"> </w:t>
            </w:r>
            <w:r w:rsidR="00345834" w:rsidRPr="002445C1">
              <w:rPr>
                <w:b w:val="0"/>
                <w:color w:val="auto"/>
                <w:sz w:val="22"/>
                <w:szCs w:val="22"/>
              </w:rPr>
              <w:t>zone in the simulation with recirculation</w:t>
            </w:r>
          </w:p>
        </w:tc>
      </w:tr>
    </w:tbl>
    <w:p w:rsidR="00027039" w:rsidRPr="002445C1" w:rsidRDefault="00027039"/>
    <w:p w:rsidR="00FB73A0" w:rsidRPr="002445C1" w:rsidRDefault="00FB73A0"/>
    <w:p w:rsidR="005D1492" w:rsidRPr="002445C1" w:rsidRDefault="005D1492">
      <w:pPr>
        <w:rPr>
          <w:b/>
          <w:bCs/>
          <w:kern w:val="32"/>
          <w:szCs w:val="32"/>
          <w:lang w:val="en-GB"/>
        </w:rPr>
      </w:pPr>
      <w:r w:rsidRPr="002445C1">
        <w:rPr>
          <w:b/>
          <w:bCs/>
          <w:kern w:val="32"/>
          <w:szCs w:val="32"/>
          <w:lang w:val="en-GB"/>
        </w:rPr>
        <w:br w:type="page"/>
      </w:r>
    </w:p>
    <w:p w:rsidR="005D1492" w:rsidRPr="002445C1" w:rsidRDefault="005D1492" w:rsidP="005D1492">
      <w:pPr>
        <w:rPr>
          <w:b/>
          <w:bCs/>
          <w:kern w:val="32"/>
          <w:szCs w:val="32"/>
          <w:lang w:val="en-GB"/>
        </w:rPr>
      </w:pPr>
    </w:p>
    <w:p w:rsidR="005D1492" w:rsidRPr="002445C1" w:rsidRDefault="005D1492" w:rsidP="005D1492">
      <w:pPr>
        <w:rPr>
          <w:b/>
          <w:bCs/>
          <w:kern w:val="32"/>
          <w:szCs w:val="32"/>
          <w:lang w:val="en-GB"/>
        </w:rPr>
      </w:pPr>
    </w:p>
    <w:p w:rsidR="005D1492" w:rsidRPr="002445C1" w:rsidRDefault="005D1492"/>
    <w:p w:rsidR="005D1492" w:rsidRPr="002445C1" w:rsidRDefault="005D1492"/>
    <w:p w:rsidR="005D1492" w:rsidRPr="002445C1" w:rsidRDefault="005D1492"/>
    <w:tbl>
      <w:tblPr>
        <w:tblStyle w:val="TableGrid"/>
        <w:tblW w:w="0" w:type="auto"/>
        <w:tblLook w:val="04A0" w:firstRow="1" w:lastRow="0" w:firstColumn="1" w:lastColumn="0" w:noHBand="0" w:noVBand="1"/>
      </w:tblPr>
      <w:tblGrid>
        <w:gridCol w:w="8988"/>
      </w:tblGrid>
      <w:tr w:rsidR="00FB73A0" w:rsidRPr="002445C1" w:rsidTr="00FB73A0">
        <w:trPr>
          <w:trHeight w:val="1688"/>
        </w:trPr>
        <w:tc>
          <w:tcPr>
            <w:tcW w:w="5240" w:type="dxa"/>
          </w:tcPr>
          <w:p w:rsidR="00FB73A0" w:rsidRPr="002445C1" w:rsidRDefault="00FB73A0" w:rsidP="00FB73A0">
            <w:pPr>
              <w:spacing w:line="360" w:lineRule="auto"/>
              <w:rPr>
                <w:sz w:val="22"/>
                <w:szCs w:val="22"/>
                <w:lang w:val="en-GB"/>
              </w:rPr>
            </w:pPr>
            <w:r w:rsidRPr="002445C1">
              <w:rPr>
                <w:noProof/>
                <w:lang w:val="en-GB" w:eastAsia="en-GB"/>
              </w:rPr>
              <w:drawing>
                <wp:inline distT="0" distB="0" distL="0" distR="0" wp14:anchorId="4CD30184" wp14:editId="3E8A98FA">
                  <wp:extent cx="5713730" cy="2185035"/>
                  <wp:effectExtent l="0" t="0" r="1270" b="57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713730" cy="2185035"/>
                          </a:xfrm>
                          <a:prstGeom prst="rect">
                            <a:avLst/>
                          </a:prstGeom>
                        </pic:spPr>
                      </pic:pic>
                    </a:graphicData>
                  </a:graphic>
                </wp:inline>
              </w:drawing>
            </w:r>
          </w:p>
        </w:tc>
      </w:tr>
      <w:tr w:rsidR="00FB73A0" w:rsidRPr="002445C1" w:rsidTr="00FB73A0">
        <w:tc>
          <w:tcPr>
            <w:tcW w:w="5240" w:type="dxa"/>
          </w:tcPr>
          <w:p w:rsidR="00FB73A0" w:rsidRPr="002445C1" w:rsidRDefault="00FB73A0" w:rsidP="00FB73A0">
            <w:pPr>
              <w:pStyle w:val="Caption"/>
              <w:spacing w:after="0"/>
              <w:rPr>
                <w:b w:val="0"/>
                <w:noProof/>
                <w:color w:val="auto"/>
                <w:sz w:val="22"/>
                <w:szCs w:val="22"/>
              </w:rPr>
            </w:pPr>
            <w:r w:rsidRPr="002445C1">
              <w:rPr>
                <w:b w:val="0"/>
                <w:color w:val="auto"/>
                <w:sz w:val="22"/>
                <w:szCs w:val="22"/>
              </w:rPr>
              <w:t xml:space="preserve">Figure S22. Results of hydrological </w:t>
            </w:r>
            <w:r w:rsidRPr="002445C1">
              <w:rPr>
                <w:color w:val="auto"/>
                <w:sz w:val="22"/>
                <w:szCs w:val="22"/>
              </w:rPr>
              <w:t>condition b) with internal recirculation</w:t>
            </w:r>
            <w:r w:rsidRPr="002445C1">
              <w:rPr>
                <w:b w:val="0"/>
                <w:color w:val="auto"/>
                <w:sz w:val="22"/>
                <w:szCs w:val="22"/>
              </w:rPr>
              <w:t xml:space="preserve"> across bottom of root zone (</w:t>
            </w:r>
            <w:proofErr w:type="spellStart"/>
            <w:r w:rsidRPr="002445C1">
              <w:rPr>
                <w:b w:val="0"/>
                <w:color w:val="auto"/>
                <w:sz w:val="22"/>
                <w:szCs w:val="22"/>
              </w:rPr>
              <w:t>FDrc</w:t>
            </w:r>
            <w:proofErr w:type="spellEnd"/>
            <w:r w:rsidRPr="002445C1">
              <w:rPr>
                <w:b w:val="0"/>
                <w:color w:val="auto"/>
                <w:sz w:val="22"/>
                <w:szCs w:val="22"/>
              </w:rPr>
              <w:t>): simulated and observed soil moisture contents (-) at 4 depths: 10, 20, 30 and 40 cm below the soil surface vertical in the simulation with recirculation</w:t>
            </w:r>
          </w:p>
        </w:tc>
      </w:tr>
    </w:tbl>
    <w:p w:rsidR="00FB73A0" w:rsidRPr="002445C1" w:rsidRDefault="00FB73A0"/>
    <w:p w:rsidR="00FB73A0" w:rsidRPr="002445C1" w:rsidRDefault="00FB73A0" w:rsidP="00FB73A0"/>
    <w:tbl>
      <w:tblPr>
        <w:tblStyle w:val="TableGrid"/>
        <w:tblW w:w="0" w:type="auto"/>
        <w:tblLook w:val="04A0" w:firstRow="1" w:lastRow="0" w:firstColumn="1" w:lastColumn="0" w:noHBand="0" w:noVBand="1"/>
      </w:tblPr>
      <w:tblGrid>
        <w:gridCol w:w="8988"/>
      </w:tblGrid>
      <w:tr w:rsidR="00FB73A0" w:rsidRPr="002445C1" w:rsidTr="00FB73A0">
        <w:trPr>
          <w:trHeight w:val="1688"/>
        </w:trPr>
        <w:tc>
          <w:tcPr>
            <w:tcW w:w="8988" w:type="dxa"/>
          </w:tcPr>
          <w:p w:rsidR="00FB73A0" w:rsidRPr="002445C1" w:rsidRDefault="00FB73A0" w:rsidP="00FB73A0">
            <w:pPr>
              <w:spacing w:line="360" w:lineRule="auto"/>
              <w:rPr>
                <w:sz w:val="22"/>
                <w:szCs w:val="22"/>
                <w:lang w:val="en-GB"/>
              </w:rPr>
            </w:pPr>
            <w:r w:rsidRPr="002445C1">
              <w:rPr>
                <w:noProof/>
                <w:lang w:val="en-GB" w:eastAsia="en-GB"/>
              </w:rPr>
              <w:drawing>
                <wp:inline distT="0" distB="0" distL="0" distR="0" wp14:anchorId="148C9255" wp14:editId="6FD67089">
                  <wp:extent cx="5713730" cy="2185035"/>
                  <wp:effectExtent l="0" t="0" r="1270" b="571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713730" cy="2185035"/>
                          </a:xfrm>
                          <a:prstGeom prst="rect">
                            <a:avLst/>
                          </a:prstGeom>
                        </pic:spPr>
                      </pic:pic>
                    </a:graphicData>
                  </a:graphic>
                </wp:inline>
              </w:drawing>
            </w:r>
          </w:p>
        </w:tc>
      </w:tr>
      <w:tr w:rsidR="00FB73A0" w:rsidRPr="002445C1" w:rsidTr="00FB73A0">
        <w:tc>
          <w:tcPr>
            <w:tcW w:w="8988" w:type="dxa"/>
          </w:tcPr>
          <w:p w:rsidR="00FB73A0" w:rsidRPr="002445C1" w:rsidRDefault="00FB73A0" w:rsidP="00FB73A0">
            <w:pPr>
              <w:pStyle w:val="Caption"/>
              <w:spacing w:after="0"/>
              <w:rPr>
                <w:b w:val="0"/>
                <w:noProof/>
                <w:color w:val="auto"/>
                <w:sz w:val="22"/>
                <w:szCs w:val="22"/>
              </w:rPr>
            </w:pPr>
            <w:r w:rsidRPr="002445C1">
              <w:rPr>
                <w:b w:val="0"/>
                <w:color w:val="auto"/>
                <w:sz w:val="22"/>
                <w:szCs w:val="22"/>
              </w:rPr>
              <w:t xml:space="preserve">Figure S23. Results of hydrological </w:t>
            </w:r>
            <w:r w:rsidRPr="002445C1">
              <w:rPr>
                <w:color w:val="auto"/>
                <w:sz w:val="22"/>
                <w:szCs w:val="22"/>
              </w:rPr>
              <w:t>condition b) with internal recirculation</w:t>
            </w:r>
            <w:r w:rsidRPr="002445C1">
              <w:rPr>
                <w:b w:val="0"/>
                <w:color w:val="auto"/>
                <w:sz w:val="22"/>
                <w:szCs w:val="22"/>
              </w:rPr>
              <w:t xml:space="preserve"> across bottom of root zone (</w:t>
            </w:r>
            <w:proofErr w:type="spellStart"/>
            <w:r w:rsidRPr="002445C1">
              <w:rPr>
                <w:b w:val="0"/>
                <w:color w:val="auto"/>
                <w:sz w:val="22"/>
                <w:szCs w:val="22"/>
              </w:rPr>
              <w:t>FDnc</w:t>
            </w:r>
            <w:proofErr w:type="spellEnd"/>
            <w:r w:rsidRPr="002445C1">
              <w:rPr>
                <w:b w:val="0"/>
                <w:color w:val="auto"/>
                <w:sz w:val="22"/>
                <w:szCs w:val="22"/>
              </w:rPr>
              <w:t>): simulated and observed soil water pressure heads (cm) at 4 depths: 10, 20, 30 and 40 cm below the soil surface</w:t>
            </w:r>
          </w:p>
        </w:tc>
      </w:tr>
    </w:tbl>
    <w:p w:rsidR="005D1492" w:rsidRPr="002445C1" w:rsidRDefault="005D1492">
      <w:pPr>
        <w:rPr>
          <w:b/>
          <w:bCs/>
          <w:kern w:val="32"/>
          <w:szCs w:val="32"/>
          <w:lang w:val="en-GB"/>
        </w:rPr>
      </w:pPr>
    </w:p>
    <w:p w:rsidR="00FB73A0" w:rsidRPr="002445C1" w:rsidRDefault="00FB73A0">
      <w:pPr>
        <w:rPr>
          <w:b/>
          <w:bCs/>
          <w:kern w:val="32"/>
          <w:szCs w:val="32"/>
          <w:lang w:val="en-GB"/>
        </w:rPr>
      </w:pPr>
      <w:r w:rsidRPr="002445C1">
        <w:rPr>
          <w:b/>
          <w:bCs/>
          <w:kern w:val="32"/>
          <w:szCs w:val="32"/>
          <w:lang w:val="en-GB"/>
        </w:rPr>
        <w:br w:type="page"/>
      </w:r>
    </w:p>
    <w:p w:rsidR="005D1492" w:rsidRPr="002445C1" w:rsidRDefault="005D1492" w:rsidP="005D1492">
      <w:pPr>
        <w:rPr>
          <w:b/>
          <w:bCs/>
          <w:kern w:val="32"/>
          <w:szCs w:val="32"/>
          <w:lang w:val="en-GB"/>
        </w:rPr>
      </w:pPr>
    </w:p>
    <w:p w:rsidR="005D1492" w:rsidRPr="002445C1" w:rsidRDefault="005D1492" w:rsidP="005D1492">
      <w:pPr>
        <w:rPr>
          <w:b/>
          <w:bCs/>
          <w:kern w:val="32"/>
          <w:szCs w:val="32"/>
          <w:lang w:val="en-GB"/>
        </w:rPr>
      </w:pPr>
    </w:p>
    <w:tbl>
      <w:tblPr>
        <w:tblStyle w:val="TableGrid"/>
        <w:tblW w:w="0" w:type="auto"/>
        <w:tblLook w:val="04A0" w:firstRow="1" w:lastRow="0" w:firstColumn="1" w:lastColumn="0" w:noHBand="0" w:noVBand="1"/>
      </w:tblPr>
      <w:tblGrid>
        <w:gridCol w:w="8988"/>
      </w:tblGrid>
      <w:tr w:rsidR="005D1492" w:rsidRPr="002445C1" w:rsidTr="00674988">
        <w:trPr>
          <w:trHeight w:val="1688"/>
        </w:trPr>
        <w:tc>
          <w:tcPr>
            <w:tcW w:w="8988" w:type="dxa"/>
          </w:tcPr>
          <w:p w:rsidR="005D1492" w:rsidRPr="002445C1" w:rsidRDefault="005D1492" w:rsidP="00674988">
            <w:pPr>
              <w:spacing w:line="360" w:lineRule="auto"/>
              <w:rPr>
                <w:sz w:val="22"/>
                <w:szCs w:val="22"/>
                <w:lang w:val="en-GB"/>
              </w:rPr>
            </w:pPr>
            <w:r w:rsidRPr="002445C1">
              <w:rPr>
                <w:noProof/>
                <w:lang w:val="en-GB" w:eastAsia="en-GB"/>
              </w:rPr>
              <w:drawing>
                <wp:inline distT="0" distB="0" distL="0" distR="0" wp14:anchorId="4DC4F023" wp14:editId="79C543C1">
                  <wp:extent cx="5713730" cy="1092200"/>
                  <wp:effectExtent l="0" t="0" r="127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713730" cy="1092200"/>
                          </a:xfrm>
                          <a:prstGeom prst="rect">
                            <a:avLst/>
                          </a:prstGeom>
                        </pic:spPr>
                      </pic:pic>
                    </a:graphicData>
                  </a:graphic>
                </wp:inline>
              </w:drawing>
            </w:r>
          </w:p>
        </w:tc>
      </w:tr>
      <w:tr w:rsidR="005D1492" w:rsidRPr="002445C1" w:rsidTr="00674988">
        <w:tc>
          <w:tcPr>
            <w:tcW w:w="8988" w:type="dxa"/>
          </w:tcPr>
          <w:p w:rsidR="005D1492" w:rsidRPr="00C97B80" w:rsidRDefault="005D1492" w:rsidP="005D1492">
            <w:pPr>
              <w:pStyle w:val="Caption"/>
              <w:spacing w:after="0"/>
              <w:rPr>
                <w:b w:val="0"/>
                <w:noProof/>
                <w:color w:val="auto"/>
                <w:sz w:val="22"/>
                <w:szCs w:val="22"/>
              </w:rPr>
            </w:pPr>
            <w:r w:rsidRPr="00C97B80">
              <w:rPr>
                <w:b w:val="0"/>
                <w:color w:val="auto"/>
                <w:sz w:val="22"/>
                <w:szCs w:val="22"/>
              </w:rPr>
              <w:t xml:space="preserve">Figure S24. Results of hydrological </w:t>
            </w:r>
            <w:r w:rsidRPr="00C97B80">
              <w:rPr>
                <w:color w:val="auto"/>
                <w:sz w:val="22"/>
                <w:szCs w:val="22"/>
              </w:rPr>
              <w:t>condition a) without internal recirculation</w:t>
            </w:r>
            <w:r w:rsidRPr="00C97B80">
              <w:rPr>
                <w:b w:val="0"/>
                <w:color w:val="auto"/>
                <w:sz w:val="22"/>
                <w:szCs w:val="22"/>
              </w:rPr>
              <w:t xml:space="preserve"> across bottom of root zone (</w:t>
            </w:r>
            <w:proofErr w:type="spellStart"/>
            <w:r w:rsidRPr="00C97B80">
              <w:rPr>
                <w:b w:val="0"/>
                <w:color w:val="auto"/>
                <w:sz w:val="22"/>
                <w:szCs w:val="22"/>
              </w:rPr>
              <w:t>FDnc</w:t>
            </w:r>
            <w:proofErr w:type="spellEnd"/>
            <w:r w:rsidRPr="00C97B80">
              <w:rPr>
                <w:b w:val="0"/>
                <w:color w:val="auto"/>
                <w:sz w:val="22"/>
                <w:szCs w:val="22"/>
              </w:rPr>
              <w:t>): simulated and observed grassland yield (kg/ha DM)</w:t>
            </w:r>
          </w:p>
        </w:tc>
      </w:tr>
    </w:tbl>
    <w:p w:rsidR="005D1492" w:rsidRPr="002445C1" w:rsidRDefault="005D1492" w:rsidP="005D1492"/>
    <w:p w:rsidR="005D1492" w:rsidRPr="002445C1" w:rsidRDefault="005D1492" w:rsidP="005D1492"/>
    <w:p w:rsidR="005D1492" w:rsidRPr="002445C1" w:rsidRDefault="005D1492" w:rsidP="005D1492"/>
    <w:tbl>
      <w:tblPr>
        <w:tblStyle w:val="TableGrid"/>
        <w:tblW w:w="0" w:type="auto"/>
        <w:tblLook w:val="04A0" w:firstRow="1" w:lastRow="0" w:firstColumn="1" w:lastColumn="0" w:noHBand="0" w:noVBand="1"/>
      </w:tblPr>
      <w:tblGrid>
        <w:gridCol w:w="8988"/>
      </w:tblGrid>
      <w:tr w:rsidR="005D1492" w:rsidRPr="002445C1" w:rsidTr="00674988">
        <w:trPr>
          <w:trHeight w:val="1688"/>
        </w:trPr>
        <w:tc>
          <w:tcPr>
            <w:tcW w:w="5240" w:type="dxa"/>
          </w:tcPr>
          <w:p w:rsidR="005D1492" w:rsidRPr="002445C1" w:rsidRDefault="005D1492" w:rsidP="00674988">
            <w:pPr>
              <w:spacing w:line="360" w:lineRule="auto"/>
              <w:rPr>
                <w:sz w:val="22"/>
                <w:szCs w:val="22"/>
                <w:lang w:val="en-GB"/>
              </w:rPr>
            </w:pPr>
            <w:r w:rsidRPr="002445C1">
              <w:rPr>
                <w:noProof/>
                <w:lang w:val="en-GB" w:eastAsia="en-GB"/>
              </w:rPr>
              <w:drawing>
                <wp:inline distT="0" distB="0" distL="0" distR="0" wp14:anchorId="5C192860" wp14:editId="71A93FE9">
                  <wp:extent cx="5713730" cy="2174240"/>
                  <wp:effectExtent l="0" t="0" r="127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13730" cy="2174240"/>
                          </a:xfrm>
                          <a:prstGeom prst="rect">
                            <a:avLst/>
                          </a:prstGeom>
                        </pic:spPr>
                      </pic:pic>
                    </a:graphicData>
                  </a:graphic>
                </wp:inline>
              </w:drawing>
            </w:r>
          </w:p>
        </w:tc>
      </w:tr>
      <w:tr w:rsidR="005D1492" w:rsidRPr="002445C1" w:rsidTr="00674988">
        <w:tc>
          <w:tcPr>
            <w:tcW w:w="5240" w:type="dxa"/>
          </w:tcPr>
          <w:p w:rsidR="005D1492" w:rsidRPr="00C97B80" w:rsidRDefault="005D1492" w:rsidP="005D1492">
            <w:pPr>
              <w:pStyle w:val="Caption"/>
              <w:spacing w:after="0"/>
              <w:rPr>
                <w:b w:val="0"/>
                <w:noProof/>
                <w:color w:val="auto"/>
                <w:sz w:val="22"/>
                <w:szCs w:val="22"/>
              </w:rPr>
            </w:pPr>
            <w:r w:rsidRPr="00C97B80">
              <w:rPr>
                <w:b w:val="0"/>
                <w:color w:val="auto"/>
                <w:sz w:val="22"/>
                <w:szCs w:val="22"/>
              </w:rPr>
              <w:t xml:space="preserve">Figure S25. Results of hydrological </w:t>
            </w:r>
            <w:r w:rsidRPr="00C97B80">
              <w:rPr>
                <w:color w:val="auto"/>
                <w:sz w:val="22"/>
                <w:szCs w:val="22"/>
              </w:rPr>
              <w:t>condition a) without internal recirculation</w:t>
            </w:r>
            <w:r w:rsidRPr="00C97B80">
              <w:rPr>
                <w:b w:val="0"/>
                <w:color w:val="auto"/>
                <w:sz w:val="22"/>
                <w:szCs w:val="22"/>
              </w:rPr>
              <w:t xml:space="preserve"> across bottom of root zone (</w:t>
            </w:r>
            <w:proofErr w:type="spellStart"/>
            <w:r w:rsidRPr="00C97B80">
              <w:rPr>
                <w:b w:val="0"/>
                <w:color w:val="auto"/>
                <w:sz w:val="22"/>
                <w:szCs w:val="22"/>
              </w:rPr>
              <w:t>FDrc</w:t>
            </w:r>
            <w:proofErr w:type="spellEnd"/>
            <w:r w:rsidRPr="00C97B80">
              <w:rPr>
                <w:b w:val="0"/>
                <w:color w:val="auto"/>
                <w:sz w:val="22"/>
                <w:szCs w:val="22"/>
              </w:rPr>
              <w:t>): simulated and observed soil moisture contents (-) at 4 depths: 10, 20, 30 and 40 cm below the soil surface vertical in the simulation with recirculation</w:t>
            </w:r>
          </w:p>
        </w:tc>
      </w:tr>
    </w:tbl>
    <w:p w:rsidR="005D1492" w:rsidRPr="002445C1" w:rsidRDefault="005D1492" w:rsidP="005D1492"/>
    <w:p w:rsidR="005D1492" w:rsidRPr="002445C1" w:rsidRDefault="005D1492" w:rsidP="005D1492"/>
    <w:tbl>
      <w:tblPr>
        <w:tblStyle w:val="TableGrid"/>
        <w:tblW w:w="0" w:type="auto"/>
        <w:tblLook w:val="04A0" w:firstRow="1" w:lastRow="0" w:firstColumn="1" w:lastColumn="0" w:noHBand="0" w:noVBand="1"/>
      </w:tblPr>
      <w:tblGrid>
        <w:gridCol w:w="8988"/>
      </w:tblGrid>
      <w:tr w:rsidR="005D1492" w:rsidRPr="002445C1" w:rsidTr="00674988">
        <w:trPr>
          <w:trHeight w:val="1688"/>
        </w:trPr>
        <w:tc>
          <w:tcPr>
            <w:tcW w:w="8988" w:type="dxa"/>
          </w:tcPr>
          <w:p w:rsidR="005D1492" w:rsidRPr="002445C1" w:rsidRDefault="005D1492" w:rsidP="00674988">
            <w:pPr>
              <w:spacing w:line="360" w:lineRule="auto"/>
              <w:rPr>
                <w:sz w:val="22"/>
                <w:szCs w:val="22"/>
                <w:lang w:val="en-GB"/>
              </w:rPr>
            </w:pPr>
            <w:r w:rsidRPr="002445C1">
              <w:rPr>
                <w:noProof/>
                <w:lang w:val="en-GB" w:eastAsia="en-GB"/>
              </w:rPr>
              <w:drawing>
                <wp:inline distT="0" distB="0" distL="0" distR="0" wp14:anchorId="389BA84E" wp14:editId="46947C12">
                  <wp:extent cx="5713730" cy="2162175"/>
                  <wp:effectExtent l="0" t="0" r="127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13730" cy="2162175"/>
                          </a:xfrm>
                          <a:prstGeom prst="rect">
                            <a:avLst/>
                          </a:prstGeom>
                        </pic:spPr>
                      </pic:pic>
                    </a:graphicData>
                  </a:graphic>
                </wp:inline>
              </w:drawing>
            </w:r>
          </w:p>
        </w:tc>
      </w:tr>
      <w:tr w:rsidR="005D1492" w:rsidRPr="002445C1" w:rsidTr="00674988">
        <w:tc>
          <w:tcPr>
            <w:tcW w:w="8988" w:type="dxa"/>
          </w:tcPr>
          <w:p w:rsidR="005D1492" w:rsidRPr="00C97B80" w:rsidRDefault="005D1492" w:rsidP="005D1492">
            <w:pPr>
              <w:pStyle w:val="Caption"/>
              <w:spacing w:after="0"/>
              <w:rPr>
                <w:b w:val="0"/>
                <w:noProof/>
                <w:color w:val="auto"/>
                <w:sz w:val="22"/>
                <w:szCs w:val="22"/>
              </w:rPr>
            </w:pPr>
            <w:r w:rsidRPr="00C97B80">
              <w:rPr>
                <w:b w:val="0"/>
                <w:color w:val="auto"/>
                <w:sz w:val="22"/>
                <w:szCs w:val="22"/>
              </w:rPr>
              <w:t xml:space="preserve">Figure S26. Results of hydrological </w:t>
            </w:r>
            <w:r w:rsidRPr="00C97B80">
              <w:rPr>
                <w:color w:val="auto"/>
                <w:sz w:val="22"/>
                <w:szCs w:val="22"/>
              </w:rPr>
              <w:t>condition a) without internal recirculation</w:t>
            </w:r>
            <w:r w:rsidRPr="00C97B80">
              <w:rPr>
                <w:b w:val="0"/>
                <w:color w:val="auto"/>
                <w:sz w:val="22"/>
                <w:szCs w:val="22"/>
              </w:rPr>
              <w:t xml:space="preserve"> across bottom of root zone (</w:t>
            </w:r>
            <w:proofErr w:type="spellStart"/>
            <w:r w:rsidRPr="00C97B80">
              <w:rPr>
                <w:b w:val="0"/>
                <w:color w:val="auto"/>
                <w:sz w:val="22"/>
                <w:szCs w:val="22"/>
              </w:rPr>
              <w:t>FDnc</w:t>
            </w:r>
            <w:proofErr w:type="spellEnd"/>
            <w:r w:rsidRPr="00C97B80">
              <w:rPr>
                <w:b w:val="0"/>
                <w:color w:val="auto"/>
                <w:sz w:val="22"/>
                <w:szCs w:val="22"/>
              </w:rPr>
              <w:t>): simulated and observed soil water pressure heads (cm) at 4 depths: 10, 20, 30 and 40 cm below the soil surface</w:t>
            </w:r>
          </w:p>
        </w:tc>
      </w:tr>
    </w:tbl>
    <w:p w:rsidR="005D1492" w:rsidRPr="002445C1" w:rsidRDefault="005D1492" w:rsidP="005D1492">
      <w:pPr>
        <w:rPr>
          <w:b/>
          <w:bCs/>
          <w:kern w:val="32"/>
          <w:szCs w:val="32"/>
          <w:lang w:val="en-GB"/>
        </w:rPr>
      </w:pPr>
    </w:p>
    <w:p w:rsidR="005D1492" w:rsidRPr="002445C1" w:rsidRDefault="005D1492">
      <w:pPr>
        <w:rPr>
          <w:b/>
          <w:bCs/>
          <w:kern w:val="32"/>
          <w:szCs w:val="32"/>
          <w:lang w:val="en-GB"/>
        </w:rPr>
      </w:pPr>
    </w:p>
    <w:p w:rsidR="005D1492" w:rsidRPr="002445C1" w:rsidRDefault="005D1492">
      <w:pPr>
        <w:rPr>
          <w:b/>
          <w:bCs/>
          <w:kern w:val="32"/>
          <w:szCs w:val="32"/>
          <w:lang w:val="en-GB"/>
        </w:rPr>
      </w:pPr>
      <w:r w:rsidRPr="002445C1">
        <w:rPr>
          <w:b/>
          <w:bCs/>
          <w:kern w:val="32"/>
          <w:szCs w:val="32"/>
          <w:lang w:val="en-GB"/>
        </w:rPr>
        <w:br w:type="page"/>
      </w:r>
    </w:p>
    <w:p w:rsidR="00345834" w:rsidRPr="002445C1" w:rsidRDefault="00345834">
      <w:pPr>
        <w:rPr>
          <w:b/>
          <w:bCs/>
          <w:kern w:val="32"/>
          <w:szCs w:val="32"/>
          <w:lang w:val="en-GB"/>
        </w:rPr>
      </w:pPr>
    </w:p>
    <w:p w:rsidR="00027039" w:rsidRPr="002445C1" w:rsidRDefault="00027039">
      <w:pPr>
        <w:rPr>
          <w:b/>
          <w:bCs/>
          <w:kern w:val="32"/>
          <w:szCs w:val="32"/>
          <w:lang w:val="en-GB"/>
        </w:rPr>
      </w:pPr>
    </w:p>
    <w:p w:rsidR="00B77C23" w:rsidRPr="002445C1" w:rsidRDefault="00B77C23" w:rsidP="005717FE">
      <w:pPr>
        <w:pStyle w:val="Heading1"/>
        <w:numPr>
          <w:ilvl w:val="0"/>
          <w:numId w:val="0"/>
        </w:numPr>
        <w:rPr>
          <w:rFonts w:cs="Times New Roman"/>
          <w:lang w:val="en-GB"/>
        </w:rPr>
      </w:pPr>
      <w:bookmarkStart w:id="11" w:name="_Toc512517350"/>
      <w:r w:rsidRPr="002445C1">
        <w:rPr>
          <w:rFonts w:cs="Times New Roman"/>
          <w:lang w:val="en-GB"/>
        </w:rPr>
        <w:t>References</w:t>
      </w:r>
      <w:bookmarkEnd w:id="11"/>
    </w:p>
    <w:p w:rsidR="00B023B0" w:rsidRPr="002445C1" w:rsidRDefault="00B023B0" w:rsidP="002546EB">
      <w:pPr>
        <w:pStyle w:val="NormalWeb"/>
        <w:spacing w:before="0" w:beforeAutospacing="0" w:after="0" w:afterAutospacing="0" w:line="276" w:lineRule="auto"/>
        <w:ind w:left="482" w:hanging="482"/>
        <w:rPr>
          <w:sz w:val="22"/>
          <w:szCs w:val="22"/>
          <w:lang w:val="en-GB"/>
        </w:rPr>
      </w:pPr>
    </w:p>
    <w:p w:rsidR="00027039" w:rsidRPr="002445C1" w:rsidRDefault="00027039" w:rsidP="00027039">
      <w:pPr>
        <w:pStyle w:val="NormalWeb"/>
        <w:spacing w:before="0" w:beforeAutospacing="0" w:after="0" w:afterAutospacing="0" w:line="276" w:lineRule="auto"/>
        <w:ind w:left="482" w:hanging="482"/>
        <w:rPr>
          <w:sz w:val="22"/>
          <w:szCs w:val="22"/>
          <w:lang w:val="nl-NL" w:eastAsia="en-GB"/>
        </w:rPr>
      </w:pPr>
      <w:r w:rsidRPr="002445C1">
        <w:rPr>
          <w:sz w:val="22"/>
          <w:szCs w:val="22"/>
          <w:lang w:val="en-GB"/>
        </w:rPr>
        <w:t xml:space="preserve">Hack-ten </w:t>
      </w:r>
      <w:proofErr w:type="spellStart"/>
      <w:r w:rsidRPr="002445C1">
        <w:rPr>
          <w:sz w:val="22"/>
          <w:szCs w:val="22"/>
          <w:lang w:val="en-GB"/>
        </w:rPr>
        <w:t>Broeke</w:t>
      </w:r>
      <w:proofErr w:type="spellEnd"/>
      <w:r w:rsidRPr="002445C1">
        <w:rPr>
          <w:sz w:val="22"/>
          <w:szCs w:val="22"/>
          <w:lang w:val="en-GB"/>
        </w:rPr>
        <w:t xml:space="preserve">, M. J. D., &amp; </w:t>
      </w:r>
      <w:proofErr w:type="spellStart"/>
      <w:r w:rsidRPr="002445C1">
        <w:rPr>
          <w:sz w:val="22"/>
          <w:szCs w:val="22"/>
          <w:lang w:val="en-GB"/>
        </w:rPr>
        <w:t>Hegmans</w:t>
      </w:r>
      <w:proofErr w:type="spellEnd"/>
      <w:r w:rsidRPr="002445C1">
        <w:rPr>
          <w:sz w:val="22"/>
          <w:szCs w:val="22"/>
          <w:lang w:val="en-GB"/>
        </w:rPr>
        <w:t xml:space="preserve">, J. H. B. M. (1996). </w:t>
      </w:r>
      <w:r w:rsidRPr="002445C1">
        <w:rPr>
          <w:sz w:val="22"/>
          <w:szCs w:val="22"/>
        </w:rPr>
        <w:t xml:space="preserve">Use of soil physical characteristics from laboratory measurements or standard series for modelling unsaturated water flow. </w:t>
      </w:r>
      <w:r w:rsidRPr="002445C1">
        <w:rPr>
          <w:i/>
          <w:iCs/>
          <w:sz w:val="22"/>
          <w:szCs w:val="22"/>
          <w:lang w:val="nl-NL"/>
        </w:rPr>
        <w:t>Agricultural Water Management</w:t>
      </w:r>
      <w:r w:rsidRPr="002445C1">
        <w:rPr>
          <w:sz w:val="22"/>
          <w:szCs w:val="22"/>
          <w:lang w:val="nl-NL"/>
        </w:rPr>
        <w:t xml:space="preserve">, </w:t>
      </w:r>
      <w:r w:rsidRPr="002445C1">
        <w:rPr>
          <w:i/>
          <w:iCs/>
          <w:sz w:val="22"/>
          <w:szCs w:val="22"/>
          <w:lang w:val="nl-NL"/>
        </w:rPr>
        <w:t>29</w:t>
      </w:r>
      <w:r w:rsidRPr="002445C1">
        <w:rPr>
          <w:sz w:val="22"/>
          <w:szCs w:val="22"/>
          <w:lang w:val="nl-NL"/>
        </w:rPr>
        <w:t>, 201–213.</w:t>
      </w:r>
    </w:p>
    <w:p w:rsidR="00E828B5" w:rsidRPr="002445C1" w:rsidRDefault="00E828B5" w:rsidP="002546EB">
      <w:pPr>
        <w:pStyle w:val="NormalWeb"/>
        <w:spacing w:before="0" w:beforeAutospacing="0" w:after="0" w:afterAutospacing="0" w:line="276" w:lineRule="auto"/>
        <w:ind w:left="482" w:hanging="482"/>
        <w:rPr>
          <w:sz w:val="22"/>
          <w:szCs w:val="22"/>
          <w:lang w:val="en-GB"/>
        </w:rPr>
      </w:pPr>
      <w:r w:rsidRPr="002445C1">
        <w:rPr>
          <w:sz w:val="22"/>
          <w:szCs w:val="22"/>
          <w:lang w:val="nl-NL"/>
        </w:rPr>
        <w:t xml:space="preserve">Kroes, J. G., Dam, J. C. van, Bartholomeus, R. P., Groenendijk, P., Heinen, M., Hendriks, R. F. A., Mulder, H.M., Supit, I., Walsum, P. E. V. van. </w:t>
      </w:r>
      <w:r w:rsidRPr="002445C1">
        <w:rPr>
          <w:sz w:val="22"/>
          <w:szCs w:val="22"/>
          <w:lang w:val="en-GB"/>
        </w:rPr>
        <w:t xml:space="preserve">(2017). </w:t>
      </w:r>
      <w:r w:rsidRPr="002445C1">
        <w:rPr>
          <w:i/>
          <w:iCs/>
          <w:sz w:val="22"/>
          <w:szCs w:val="22"/>
          <w:lang w:val="en-GB"/>
        </w:rPr>
        <w:t>SWAP version 4, Theory description and user manual. Wageningen Environmental Research, ESG Report 2780</w:t>
      </w:r>
      <w:r w:rsidRPr="002445C1">
        <w:rPr>
          <w:sz w:val="22"/>
          <w:szCs w:val="22"/>
          <w:lang w:val="en-GB"/>
        </w:rPr>
        <w:t>.</w:t>
      </w:r>
      <w:r w:rsidRPr="002445C1">
        <w:rPr>
          <w:lang w:val="en-GB"/>
        </w:rPr>
        <w:t xml:space="preserve"> </w:t>
      </w:r>
      <w:r w:rsidRPr="002445C1">
        <w:rPr>
          <w:sz w:val="22"/>
          <w:szCs w:val="22"/>
          <w:lang w:val="en-GB"/>
        </w:rPr>
        <w:t xml:space="preserve">http://library.wur.nl/WebQuery/wurpubs/fulltext/416321 </w:t>
      </w:r>
    </w:p>
    <w:p w:rsidR="008804DC" w:rsidRPr="002445C1" w:rsidRDefault="00B77C23" w:rsidP="008804DC">
      <w:pPr>
        <w:pStyle w:val="NormalWeb"/>
        <w:spacing w:before="0" w:beforeAutospacing="0" w:after="0" w:afterAutospacing="0" w:line="276" w:lineRule="auto"/>
        <w:ind w:left="482" w:hanging="482"/>
        <w:rPr>
          <w:sz w:val="22"/>
          <w:szCs w:val="22"/>
          <w:lang w:val="nl-NL"/>
        </w:rPr>
      </w:pPr>
      <w:r w:rsidRPr="002445C1">
        <w:rPr>
          <w:sz w:val="22"/>
          <w:szCs w:val="22"/>
          <w:lang w:val="nl-NL"/>
        </w:rPr>
        <w:t xml:space="preserve">Van Bakel, P.J.T., Massop, </w:t>
      </w:r>
      <w:proofErr w:type="spellStart"/>
      <w:r w:rsidRPr="002445C1">
        <w:rPr>
          <w:sz w:val="22"/>
          <w:szCs w:val="22"/>
          <w:lang w:val="nl-NL"/>
        </w:rPr>
        <w:t>H.Th.L</w:t>
      </w:r>
      <w:proofErr w:type="spellEnd"/>
      <w:r w:rsidRPr="002445C1">
        <w:rPr>
          <w:sz w:val="22"/>
          <w:szCs w:val="22"/>
          <w:lang w:val="nl-NL"/>
        </w:rPr>
        <w:t xml:space="preserve">., Kroes, J.G., Hoogewoud, J., Pastoors, R., Kroon, T., 2008. Actualisatie Hydrologie voor STONE 2.3; Aanpassing randvoorwaarden en parameters, koppeling tussen NAGROM en SWAP, en plausibiliteitstoets. </w:t>
      </w:r>
      <w:r w:rsidRPr="002445C1">
        <w:rPr>
          <w:sz w:val="22"/>
          <w:szCs w:val="22"/>
        </w:rPr>
        <w:t>(</w:t>
      </w:r>
      <w:proofErr w:type="spellStart"/>
      <w:r w:rsidRPr="002445C1">
        <w:rPr>
          <w:sz w:val="22"/>
          <w:szCs w:val="22"/>
        </w:rPr>
        <w:t>Eng</w:t>
      </w:r>
      <w:proofErr w:type="spellEnd"/>
      <w:r w:rsidRPr="002445C1">
        <w:rPr>
          <w:sz w:val="22"/>
          <w:szCs w:val="22"/>
        </w:rPr>
        <w:t xml:space="preserve">: </w:t>
      </w:r>
      <w:r w:rsidRPr="002445C1">
        <w:rPr>
          <w:i/>
          <w:sz w:val="22"/>
          <w:szCs w:val="22"/>
        </w:rPr>
        <w:t>Updating the hydrology component in STONE 2.3; Adjusting boundary conditions and parameters, linking NAGROM and SWAP, and plausibility test</w:t>
      </w:r>
      <w:r w:rsidRPr="002445C1">
        <w:rPr>
          <w:sz w:val="22"/>
          <w:szCs w:val="22"/>
        </w:rPr>
        <w:t xml:space="preserve">). </w:t>
      </w:r>
      <w:proofErr w:type="spellStart"/>
      <w:r w:rsidRPr="002445C1">
        <w:rPr>
          <w:sz w:val="22"/>
          <w:szCs w:val="22"/>
          <w:lang w:val="nl-NL"/>
        </w:rPr>
        <w:t>WOt</w:t>
      </w:r>
      <w:proofErr w:type="spellEnd"/>
      <w:r w:rsidRPr="002445C1">
        <w:rPr>
          <w:sz w:val="22"/>
          <w:szCs w:val="22"/>
          <w:lang w:val="nl-NL"/>
        </w:rPr>
        <w:t>-rapport 57. Wettelijke Onderzoekstaken Natuur &amp; Milieu (MNP), Alterra, Wageningen, The Netherlands.</w:t>
      </w:r>
    </w:p>
    <w:sectPr w:rsidR="008804DC" w:rsidRPr="002445C1" w:rsidSect="00DF5B82">
      <w:headerReference w:type="default" r:id="rId58"/>
      <w:footerReference w:type="default" r:id="rId59"/>
      <w:pgSz w:w="11907" w:h="16840"/>
      <w:pgMar w:top="993" w:right="1109" w:bottom="568" w:left="1800" w:header="706" w:footer="706" w:gutter="0"/>
      <w:lnNumType w:countBy="5"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D3C2D" w:rsidRDefault="007D3C2D">
      <w:r>
        <w:separator/>
      </w:r>
    </w:p>
  </w:endnote>
  <w:endnote w:type="continuationSeparator" w:id="0">
    <w:p w:rsidR="007D3C2D" w:rsidRDefault="007D3C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2999210"/>
      <w:docPartObj>
        <w:docPartGallery w:val="Page Numbers (Bottom of Page)"/>
        <w:docPartUnique/>
      </w:docPartObj>
    </w:sdtPr>
    <w:sdtEndPr>
      <w:rPr>
        <w:noProof/>
      </w:rPr>
    </w:sdtEndPr>
    <w:sdtContent>
      <w:p w:rsidR="00FB73A0" w:rsidRDefault="00FB73A0">
        <w:pPr>
          <w:pStyle w:val="Footer"/>
          <w:jc w:val="center"/>
        </w:pPr>
        <w:r>
          <w:fldChar w:fldCharType="begin"/>
        </w:r>
        <w:r>
          <w:instrText xml:space="preserve"> PAGE   \* MERGEFORMAT </w:instrText>
        </w:r>
        <w:r>
          <w:fldChar w:fldCharType="separate"/>
        </w:r>
        <w:r w:rsidR="009F650B">
          <w:rPr>
            <w:noProof/>
          </w:rPr>
          <w:t>19</w:t>
        </w:r>
        <w:r>
          <w:rPr>
            <w:noProof/>
          </w:rPr>
          <w:fldChar w:fldCharType="end"/>
        </w:r>
      </w:p>
    </w:sdtContent>
  </w:sdt>
  <w:p w:rsidR="00FB73A0" w:rsidRPr="00657C4B" w:rsidRDefault="00FB73A0" w:rsidP="00657C4B">
    <w:pPr>
      <w:pStyle w:val="Footer"/>
      <w:jc w:val="center"/>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D3C2D" w:rsidRDefault="007D3C2D">
      <w:r>
        <w:separator/>
      </w:r>
    </w:p>
  </w:footnote>
  <w:footnote w:type="continuationSeparator" w:id="0">
    <w:p w:rsidR="007D3C2D" w:rsidRDefault="007D3C2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73A0" w:rsidRPr="00657C4B" w:rsidRDefault="00FB73A0" w:rsidP="009C5AD7">
    <w:pPr>
      <w:pStyle w:val="Header"/>
      <w:jc w:val="center"/>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8D14EE"/>
    <w:multiLevelType w:val="hybridMultilevel"/>
    <w:tmpl w:val="ABBA79D6"/>
    <w:lvl w:ilvl="0" w:tplc="97F89968">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EE05378"/>
    <w:multiLevelType w:val="hybridMultilevel"/>
    <w:tmpl w:val="576C3942"/>
    <w:lvl w:ilvl="0" w:tplc="8D4C2A8A">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1D30C54"/>
    <w:multiLevelType w:val="hybridMultilevel"/>
    <w:tmpl w:val="2CA6338A"/>
    <w:lvl w:ilvl="0" w:tplc="3E1E5D04">
      <w:start w:val="1"/>
      <w:numFmt w:val="decimal"/>
      <w:lvlText w:val="%1."/>
      <w:lvlJc w:val="left"/>
      <w:pPr>
        <w:ind w:left="360" w:hanging="360"/>
      </w:pPr>
    </w:lvl>
    <w:lvl w:ilvl="1" w:tplc="DC72BBFE">
      <w:start w:val="1"/>
      <w:numFmt w:val="lowerLetter"/>
      <w:lvlText w:val="%2."/>
      <w:lvlJc w:val="left"/>
      <w:pPr>
        <w:ind w:left="1080" w:hanging="360"/>
      </w:pPr>
    </w:lvl>
    <w:lvl w:ilvl="2" w:tplc="A72CB0BA">
      <w:start w:val="1"/>
      <w:numFmt w:val="lowerRoman"/>
      <w:lvlText w:val="%3."/>
      <w:lvlJc w:val="right"/>
      <w:pPr>
        <w:ind w:left="1800" w:hanging="180"/>
      </w:pPr>
    </w:lvl>
    <w:lvl w:ilvl="3" w:tplc="536A6228">
      <w:start w:val="1"/>
      <w:numFmt w:val="decimal"/>
      <w:lvlText w:val="%4."/>
      <w:lvlJc w:val="left"/>
      <w:pPr>
        <w:ind w:left="2520" w:hanging="360"/>
      </w:pPr>
    </w:lvl>
    <w:lvl w:ilvl="4" w:tplc="04D01C12">
      <w:start w:val="1"/>
      <w:numFmt w:val="lowerLetter"/>
      <w:lvlText w:val="%5."/>
      <w:lvlJc w:val="left"/>
      <w:pPr>
        <w:ind w:left="3240" w:hanging="360"/>
      </w:pPr>
    </w:lvl>
    <w:lvl w:ilvl="5" w:tplc="27EE6290">
      <w:start w:val="1"/>
      <w:numFmt w:val="lowerRoman"/>
      <w:lvlText w:val="%6."/>
      <w:lvlJc w:val="right"/>
      <w:pPr>
        <w:ind w:left="3960" w:hanging="180"/>
      </w:pPr>
    </w:lvl>
    <w:lvl w:ilvl="6" w:tplc="B2225306">
      <w:start w:val="1"/>
      <w:numFmt w:val="decimal"/>
      <w:lvlText w:val="%7."/>
      <w:lvlJc w:val="left"/>
      <w:pPr>
        <w:ind w:left="4680" w:hanging="360"/>
      </w:pPr>
    </w:lvl>
    <w:lvl w:ilvl="7" w:tplc="8FEA9444">
      <w:start w:val="1"/>
      <w:numFmt w:val="lowerLetter"/>
      <w:lvlText w:val="%8."/>
      <w:lvlJc w:val="left"/>
      <w:pPr>
        <w:ind w:left="5400" w:hanging="360"/>
      </w:pPr>
    </w:lvl>
    <w:lvl w:ilvl="8" w:tplc="5E543CDC">
      <w:start w:val="1"/>
      <w:numFmt w:val="lowerRoman"/>
      <w:lvlText w:val="%9."/>
      <w:lvlJc w:val="right"/>
      <w:pPr>
        <w:ind w:left="6120" w:hanging="180"/>
      </w:pPr>
    </w:lvl>
  </w:abstractNum>
  <w:abstractNum w:abstractNumId="3" w15:restartNumberingAfterBreak="0">
    <w:nsid w:val="204E0D13"/>
    <w:multiLevelType w:val="hybridMultilevel"/>
    <w:tmpl w:val="31563C1A"/>
    <w:lvl w:ilvl="0" w:tplc="80163A90">
      <w:numFmt w:val="bullet"/>
      <w:lvlText w:val="-"/>
      <w:lvlJc w:val="left"/>
      <w:pPr>
        <w:tabs>
          <w:tab w:val="num" w:pos="720"/>
        </w:tabs>
        <w:ind w:left="720" w:hanging="360"/>
      </w:pPr>
      <w:rPr>
        <w:rFonts w:ascii="Times New Roman" w:eastAsia="Times New Roman" w:hAnsi="Times New Roman" w:cs="Times New Roman" w:hint="default"/>
        <w:lang w:val="nl-NL"/>
      </w:rPr>
    </w:lvl>
    <w:lvl w:ilvl="1" w:tplc="EE0A9CAA">
      <w:start w:val="1"/>
      <w:numFmt w:val="bullet"/>
      <w:lvlText w:val="o"/>
      <w:lvlJc w:val="left"/>
      <w:pPr>
        <w:tabs>
          <w:tab w:val="num" w:pos="1440"/>
        </w:tabs>
        <w:ind w:left="1440" w:hanging="360"/>
      </w:pPr>
      <w:rPr>
        <w:rFonts w:ascii="Courier New" w:hAnsi="Courier New" w:cs="Courier New" w:hint="default"/>
        <w:lang w:val="nl-NL"/>
      </w:rPr>
    </w:lvl>
    <w:lvl w:ilvl="2" w:tplc="D6C00D30">
      <w:start w:val="1"/>
      <w:numFmt w:val="bullet"/>
      <w:lvlText w:val=""/>
      <w:lvlJc w:val="left"/>
      <w:pPr>
        <w:tabs>
          <w:tab w:val="num" w:pos="2160"/>
        </w:tabs>
        <w:ind w:left="2160" w:hanging="360"/>
      </w:pPr>
      <w:rPr>
        <w:rFonts w:ascii="Wingdings" w:hAnsi="Wingdings" w:hint="default"/>
      </w:rPr>
    </w:lvl>
    <w:lvl w:ilvl="3" w:tplc="605AC19C">
      <w:start w:val="1"/>
      <w:numFmt w:val="bullet"/>
      <w:lvlText w:val=""/>
      <w:lvlJc w:val="left"/>
      <w:pPr>
        <w:tabs>
          <w:tab w:val="num" w:pos="2880"/>
        </w:tabs>
        <w:ind w:left="2880" w:hanging="360"/>
      </w:pPr>
      <w:rPr>
        <w:rFonts w:ascii="Symbol" w:hAnsi="Symbol" w:hint="default"/>
      </w:rPr>
    </w:lvl>
    <w:lvl w:ilvl="4" w:tplc="1DA4749C">
      <w:start w:val="1"/>
      <w:numFmt w:val="bullet"/>
      <w:lvlText w:val="o"/>
      <w:lvlJc w:val="left"/>
      <w:pPr>
        <w:tabs>
          <w:tab w:val="num" w:pos="3600"/>
        </w:tabs>
        <w:ind w:left="3600" w:hanging="360"/>
      </w:pPr>
      <w:rPr>
        <w:rFonts w:ascii="Courier New" w:hAnsi="Courier New" w:cs="Courier New" w:hint="default"/>
      </w:rPr>
    </w:lvl>
    <w:lvl w:ilvl="5" w:tplc="252EA664">
      <w:start w:val="1"/>
      <w:numFmt w:val="bullet"/>
      <w:lvlText w:val=""/>
      <w:lvlJc w:val="left"/>
      <w:pPr>
        <w:tabs>
          <w:tab w:val="num" w:pos="4320"/>
        </w:tabs>
        <w:ind w:left="4320" w:hanging="360"/>
      </w:pPr>
      <w:rPr>
        <w:rFonts w:ascii="Wingdings" w:hAnsi="Wingdings" w:hint="default"/>
      </w:rPr>
    </w:lvl>
    <w:lvl w:ilvl="6" w:tplc="DD26A90A">
      <w:start w:val="1"/>
      <w:numFmt w:val="bullet"/>
      <w:lvlText w:val=""/>
      <w:lvlJc w:val="left"/>
      <w:pPr>
        <w:tabs>
          <w:tab w:val="num" w:pos="5040"/>
        </w:tabs>
        <w:ind w:left="5040" w:hanging="360"/>
      </w:pPr>
      <w:rPr>
        <w:rFonts w:ascii="Symbol" w:hAnsi="Symbol" w:hint="default"/>
      </w:rPr>
    </w:lvl>
    <w:lvl w:ilvl="7" w:tplc="57F27370">
      <w:start w:val="1"/>
      <w:numFmt w:val="bullet"/>
      <w:lvlText w:val="o"/>
      <w:lvlJc w:val="left"/>
      <w:pPr>
        <w:tabs>
          <w:tab w:val="num" w:pos="5760"/>
        </w:tabs>
        <w:ind w:left="5760" w:hanging="360"/>
      </w:pPr>
      <w:rPr>
        <w:rFonts w:ascii="Courier New" w:hAnsi="Courier New" w:cs="Courier New" w:hint="default"/>
      </w:rPr>
    </w:lvl>
    <w:lvl w:ilvl="8" w:tplc="1786E0D4">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13F2FB8"/>
    <w:multiLevelType w:val="multilevel"/>
    <w:tmpl w:val="D3F62A5A"/>
    <w:lvl w:ilvl="0">
      <w:start w:val="1"/>
      <w:numFmt w:val="decimal"/>
      <w:pStyle w:val="Heading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5" w15:restartNumberingAfterBreak="0">
    <w:nsid w:val="2F521AE9"/>
    <w:multiLevelType w:val="hybridMultilevel"/>
    <w:tmpl w:val="F94EE4F2"/>
    <w:lvl w:ilvl="0" w:tplc="97F89968">
      <w:numFmt w:val="bullet"/>
      <w:lvlText w:val="-"/>
      <w:lvlJc w:val="left"/>
      <w:pPr>
        <w:ind w:left="360" w:hanging="360"/>
      </w:pPr>
      <w:rPr>
        <w:rFonts w:ascii="Times New Roman" w:eastAsia="Times New Roman" w:hAnsi="Times New Roman" w:cs="Times New Roman" w:hint="default"/>
      </w:rPr>
    </w:lvl>
    <w:lvl w:ilvl="1" w:tplc="5002CF50">
      <w:start w:val="1"/>
      <w:numFmt w:val="lowerLetter"/>
      <w:lvlText w:val="%2."/>
      <w:lvlJc w:val="left"/>
      <w:pPr>
        <w:ind w:left="1080" w:hanging="360"/>
      </w:pPr>
    </w:lvl>
    <w:lvl w:ilvl="2" w:tplc="D4A40EA6">
      <w:start w:val="1"/>
      <w:numFmt w:val="lowerRoman"/>
      <w:lvlText w:val="%3."/>
      <w:lvlJc w:val="right"/>
      <w:pPr>
        <w:ind w:left="1800" w:hanging="180"/>
      </w:pPr>
    </w:lvl>
    <w:lvl w:ilvl="3" w:tplc="47609DD2">
      <w:start w:val="1"/>
      <w:numFmt w:val="decimal"/>
      <w:lvlText w:val="%4."/>
      <w:lvlJc w:val="left"/>
      <w:pPr>
        <w:ind w:left="2520" w:hanging="360"/>
      </w:pPr>
    </w:lvl>
    <w:lvl w:ilvl="4" w:tplc="24C4E374">
      <w:start w:val="1"/>
      <w:numFmt w:val="lowerLetter"/>
      <w:lvlText w:val="%5."/>
      <w:lvlJc w:val="left"/>
      <w:pPr>
        <w:ind w:left="3240" w:hanging="360"/>
      </w:pPr>
    </w:lvl>
    <w:lvl w:ilvl="5" w:tplc="785CFA7A">
      <w:start w:val="1"/>
      <w:numFmt w:val="lowerRoman"/>
      <w:lvlText w:val="%6."/>
      <w:lvlJc w:val="right"/>
      <w:pPr>
        <w:ind w:left="3960" w:hanging="180"/>
      </w:pPr>
    </w:lvl>
    <w:lvl w:ilvl="6" w:tplc="DFE271A4">
      <w:start w:val="1"/>
      <w:numFmt w:val="decimal"/>
      <w:lvlText w:val="%7."/>
      <w:lvlJc w:val="left"/>
      <w:pPr>
        <w:ind w:left="4680" w:hanging="360"/>
      </w:pPr>
    </w:lvl>
    <w:lvl w:ilvl="7" w:tplc="23805626">
      <w:start w:val="1"/>
      <w:numFmt w:val="lowerLetter"/>
      <w:lvlText w:val="%8."/>
      <w:lvlJc w:val="left"/>
      <w:pPr>
        <w:ind w:left="5400" w:hanging="360"/>
      </w:pPr>
    </w:lvl>
    <w:lvl w:ilvl="8" w:tplc="790C5804">
      <w:start w:val="1"/>
      <w:numFmt w:val="lowerRoman"/>
      <w:lvlText w:val="%9."/>
      <w:lvlJc w:val="right"/>
      <w:pPr>
        <w:ind w:left="6120" w:hanging="180"/>
      </w:pPr>
    </w:lvl>
  </w:abstractNum>
  <w:abstractNum w:abstractNumId="6" w15:restartNumberingAfterBreak="0">
    <w:nsid w:val="33657425"/>
    <w:multiLevelType w:val="hybridMultilevel"/>
    <w:tmpl w:val="31444794"/>
    <w:lvl w:ilvl="0" w:tplc="8182BBB0">
      <w:numFmt w:val="bullet"/>
      <w:lvlText w:val="-"/>
      <w:lvlJc w:val="left"/>
      <w:pPr>
        <w:ind w:left="720" w:hanging="360"/>
      </w:pPr>
      <w:rPr>
        <w:rFonts w:ascii="Times New Roman" w:eastAsia="Times New Roman" w:hAnsi="Times New Roman" w:cs="Times New Roman" w:hint="default"/>
      </w:rPr>
    </w:lvl>
    <w:lvl w:ilvl="1" w:tplc="02249BBC">
      <w:start w:val="1"/>
      <w:numFmt w:val="bullet"/>
      <w:lvlText w:val="o"/>
      <w:lvlJc w:val="left"/>
      <w:pPr>
        <w:ind w:left="1440" w:hanging="360"/>
      </w:pPr>
      <w:rPr>
        <w:rFonts w:ascii="Courier New" w:hAnsi="Courier New" w:cs="Courier New" w:hint="default"/>
      </w:rPr>
    </w:lvl>
    <w:lvl w:ilvl="2" w:tplc="275C508A">
      <w:start w:val="1"/>
      <w:numFmt w:val="bullet"/>
      <w:lvlText w:val=""/>
      <w:lvlJc w:val="left"/>
      <w:pPr>
        <w:ind w:left="2160" w:hanging="360"/>
      </w:pPr>
      <w:rPr>
        <w:rFonts w:ascii="Wingdings" w:hAnsi="Wingdings" w:hint="default"/>
      </w:rPr>
    </w:lvl>
    <w:lvl w:ilvl="3" w:tplc="241EECDC">
      <w:start w:val="1"/>
      <w:numFmt w:val="bullet"/>
      <w:lvlText w:val=""/>
      <w:lvlJc w:val="left"/>
      <w:pPr>
        <w:ind w:left="2880" w:hanging="360"/>
      </w:pPr>
      <w:rPr>
        <w:rFonts w:ascii="Symbol" w:hAnsi="Symbol" w:hint="default"/>
      </w:rPr>
    </w:lvl>
    <w:lvl w:ilvl="4" w:tplc="316ED09A">
      <w:start w:val="1"/>
      <w:numFmt w:val="bullet"/>
      <w:lvlText w:val="o"/>
      <w:lvlJc w:val="left"/>
      <w:pPr>
        <w:ind w:left="3600" w:hanging="360"/>
      </w:pPr>
      <w:rPr>
        <w:rFonts w:ascii="Courier New" w:hAnsi="Courier New" w:cs="Courier New" w:hint="default"/>
      </w:rPr>
    </w:lvl>
    <w:lvl w:ilvl="5" w:tplc="5B0E845C">
      <w:start w:val="1"/>
      <w:numFmt w:val="bullet"/>
      <w:lvlText w:val=""/>
      <w:lvlJc w:val="left"/>
      <w:pPr>
        <w:ind w:left="4320" w:hanging="360"/>
      </w:pPr>
      <w:rPr>
        <w:rFonts w:ascii="Wingdings" w:hAnsi="Wingdings" w:hint="default"/>
      </w:rPr>
    </w:lvl>
    <w:lvl w:ilvl="6" w:tplc="41A81E36">
      <w:start w:val="1"/>
      <w:numFmt w:val="bullet"/>
      <w:lvlText w:val=""/>
      <w:lvlJc w:val="left"/>
      <w:pPr>
        <w:ind w:left="5040" w:hanging="360"/>
      </w:pPr>
      <w:rPr>
        <w:rFonts w:ascii="Symbol" w:hAnsi="Symbol" w:hint="default"/>
      </w:rPr>
    </w:lvl>
    <w:lvl w:ilvl="7" w:tplc="64349D1C">
      <w:start w:val="1"/>
      <w:numFmt w:val="bullet"/>
      <w:lvlText w:val="o"/>
      <w:lvlJc w:val="left"/>
      <w:pPr>
        <w:ind w:left="5760" w:hanging="360"/>
      </w:pPr>
      <w:rPr>
        <w:rFonts w:ascii="Courier New" w:hAnsi="Courier New" w:cs="Courier New" w:hint="default"/>
      </w:rPr>
    </w:lvl>
    <w:lvl w:ilvl="8" w:tplc="EB221D5C">
      <w:start w:val="1"/>
      <w:numFmt w:val="bullet"/>
      <w:lvlText w:val=""/>
      <w:lvlJc w:val="left"/>
      <w:pPr>
        <w:ind w:left="6480" w:hanging="360"/>
      </w:pPr>
      <w:rPr>
        <w:rFonts w:ascii="Wingdings" w:hAnsi="Wingdings" w:hint="default"/>
      </w:rPr>
    </w:lvl>
  </w:abstractNum>
  <w:abstractNum w:abstractNumId="7" w15:restartNumberingAfterBreak="0">
    <w:nsid w:val="3C014322"/>
    <w:multiLevelType w:val="multilevel"/>
    <w:tmpl w:val="8826B9C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3D977913"/>
    <w:multiLevelType w:val="hybridMultilevel"/>
    <w:tmpl w:val="963845C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121483D"/>
    <w:multiLevelType w:val="hybridMultilevel"/>
    <w:tmpl w:val="99827B50"/>
    <w:lvl w:ilvl="0" w:tplc="C1649D50">
      <w:numFmt w:val="bullet"/>
      <w:lvlText w:val="-"/>
      <w:lvlJc w:val="left"/>
      <w:pPr>
        <w:ind w:left="360" w:hanging="360"/>
      </w:pPr>
      <w:rPr>
        <w:rFonts w:ascii="Times New Roman" w:eastAsia="Times New Roman"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42632077"/>
    <w:multiLevelType w:val="hybridMultilevel"/>
    <w:tmpl w:val="3D78771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26D09AA"/>
    <w:multiLevelType w:val="hybridMultilevel"/>
    <w:tmpl w:val="BBECBFFC"/>
    <w:lvl w:ilvl="0" w:tplc="DBBECB38">
      <w:start w:val="7"/>
      <w:numFmt w:val="bullet"/>
      <w:lvlText w:val="-"/>
      <w:lvlJc w:val="left"/>
      <w:pPr>
        <w:ind w:left="360" w:hanging="360"/>
      </w:pPr>
      <w:rPr>
        <w:rFonts w:ascii="Arial" w:eastAsia="Times New Roman" w:hAnsi="Arial" w:cs="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46295006"/>
    <w:multiLevelType w:val="hybridMultilevel"/>
    <w:tmpl w:val="4FF6010E"/>
    <w:lvl w:ilvl="0" w:tplc="172EBE44">
      <w:numFmt w:val="bullet"/>
      <w:lvlText w:val="-"/>
      <w:lvlJc w:val="left"/>
      <w:pPr>
        <w:ind w:left="720" w:hanging="360"/>
      </w:pPr>
      <w:rPr>
        <w:rFonts w:ascii="Times New Roman" w:eastAsia="Times New Roman" w:hAnsi="Times New Roman" w:cs="Times New Roman" w:hint="default"/>
      </w:rPr>
    </w:lvl>
    <w:lvl w:ilvl="1" w:tplc="C5FE5230">
      <w:start w:val="1"/>
      <w:numFmt w:val="bullet"/>
      <w:lvlText w:val="o"/>
      <w:lvlJc w:val="left"/>
      <w:pPr>
        <w:ind w:left="1440" w:hanging="360"/>
      </w:pPr>
      <w:rPr>
        <w:rFonts w:ascii="Courier New" w:hAnsi="Courier New" w:cs="Courier New" w:hint="default"/>
      </w:rPr>
    </w:lvl>
    <w:lvl w:ilvl="2" w:tplc="75A00288">
      <w:start w:val="1"/>
      <w:numFmt w:val="bullet"/>
      <w:lvlText w:val=""/>
      <w:lvlJc w:val="left"/>
      <w:pPr>
        <w:ind w:left="2160" w:hanging="360"/>
      </w:pPr>
      <w:rPr>
        <w:rFonts w:ascii="Wingdings" w:hAnsi="Wingdings" w:hint="default"/>
      </w:rPr>
    </w:lvl>
    <w:lvl w:ilvl="3" w:tplc="76B0AB22">
      <w:start w:val="1"/>
      <w:numFmt w:val="bullet"/>
      <w:lvlText w:val=""/>
      <w:lvlJc w:val="left"/>
      <w:pPr>
        <w:ind w:left="2880" w:hanging="360"/>
      </w:pPr>
      <w:rPr>
        <w:rFonts w:ascii="Symbol" w:hAnsi="Symbol" w:hint="default"/>
      </w:rPr>
    </w:lvl>
    <w:lvl w:ilvl="4" w:tplc="AF8E89A2">
      <w:start w:val="1"/>
      <w:numFmt w:val="bullet"/>
      <w:lvlText w:val="o"/>
      <w:lvlJc w:val="left"/>
      <w:pPr>
        <w:ind w:left="3600" w:hanging="360"/>
      </w:pPr>
      <w:rPr>
        <w:rFonts w:ascii="Courier New" w:hAnsi="Courier New" w:cs="Courier New" w:hint="default"/>
      </w:rPr>
    </w:lvl>
    <w:lvl w:ilvl="5" w:tplc="AB1AA32E">
      <w:start w:val="1"/>
      <w:numFmt w:val="bullet"/>
      <w:lvlText w:val=""/>
      <w:lvlJc w:val="left"/>
      <w:pPr>
        <w:ind w:left="4320" w:hanging="360"/>
      </w:pPr>
      <w:rPr>
        <w:rFonts w:ascii="Wingdings" w:hAnsi="Wingdings" w:hint="default"/>
      </w:rPr>
    </w:lvl>
    <w:lvl w:ilvl="6" w:tplc="9BB2671E">
      <w:start w:val="1"/>
      <w:numFmt w:val="bullet"/>
      <w:lvlText w:val=""/>
      <w:lvlJc w:val="left"/>
      <w:pPr>
        <w:ind w:left="5040" w:hanging="360"/>
      </w:pPr>
      <w:rPr>
        <w:rFonts w:ascii="Symbol" w:hAnsi="Symbol" w:hint="default"/>
      </w:rPr>
    </w:lvl>
    <w:lvl w:ilvl="7" w:tplc="83B8C37C">
      <w:start w:val="1"/>
      <w:numFmt w:val="bullet"/>
      <w:lvlText w:val="o"/>
      <w:lvlJc w:val="left"/>
      <w:pPr>
        <w:ind w:left="5760" w:hanging="360"/>
      </w:pPr>
      <w:rPr>
        <w:rFonts w:ascii="Courier New" w:hAnsi="Courier New" w:cs="Courier New" w:hint="default"/>
      </w:rPr>
    </w:lvl>
    <w:lvl w:ilvl="8" w:tplc="F9F000C6">
      <w:start w:val="1"/>
      <w:numFmt w:val="bullet"/>
      <w:lvlText w:val=""/>
      <w:lvlJc w:val="left"/>
      <w:pPr>
        <w:ind w:left="6480" w:hanging="360"/>
      </w:pPr>
      <w:rPr>
        <w:rFonts w:ascii="Wingdings" w:hAnsi="Wingdings" w:hint="default"/>
      </w:rPr>
    </w:lvl>
  </w:abstractNum>
  <w:abstractNum w:abstractNumId="13" w15:restartNumberingAfterBreak="0">
    <w:nsid w:val="46BF6094"/>
    <w:multiLevelType w:val="multilevel"/>
    <w:tmpl w:val="24BCCDB8"/>
    <w:lvl w:ilvl="0">
      <w:start w:val="3"/>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4" w15:restartNumberingAfterBreak="0">
    <w:nsid w:val="48C44286"/>
    <w:multiLevelType w:val="multilevel"/>
    <w:tmpl w:val="7222F57C"/>
    <w:lvl w:ilvl="0">
      <w:start w:val="1"/>
      <w:numFmt w:val="decimal"/>
      <w:lvlText w:val="%1."/>
      <w:lvlJc w:val="left"/>
      <w:pPr>
        <w:ind w:left="36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5" w15:restartNumberingAfterBreak="0">
    <w:nsid w:val="4FA77C13"/>
    <w:multiLevelType w:val="hybridMultilevel"/>
    <w:tmpl w:val="A90A835C"/>
    <w:lvl w:ilvl="0" w:tplc="FC981C08">
      <w:start w:val="1"/>
      <w:numFmt w:val="decimal"/>
      <w:lvlText w:val="%1"/>
      <w:lvlJc w:val="left"/>
      <w:pPr>
        <w:ind w:left="720" w:hanging="360"/>
      </w:pPr>
      <w:rPr>
        <w:rFonts w:ascii="Arial" w:eastAsia="Times New Roman" w:hAnsi="Arial" w:cs="Arial"/>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53745F47"/>
    <w:multiLevelType w:val="hybridMultilevel"/>
    <w:tmpl w:val="BC743154"/>
    <w:lvl w:ilvl="0" w:tplc="5BECE026">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566643E"/>
    <w:multiLevelType w:val="hybridMultilevel"/>
    <w:tmpl w:val="BE5A2CD2"/>
    <w:lvl w:ilvl="0" w:tplc="D9BECA6C">
      <w:start w:val="1"/>
      <w:numFmt w:val="decimal"/>
      <w:lvlText w:val="%1."/>
      <w:lvlJc w:val="left"/>
      <w:pPr>
        <w:ind w:left="360" w:hanging="360"/>
      </w:pPr>
    </w:lvl>
    <w:lvl w:ilvl="1" w:tplc="078265A0">
      <w:start w:val="1"/>
      <w:numFmt w:val="lowerLetter"/>
      <w:lvlText w:val="%2."/>
      <w:lvlJc w:val="left"/>
      <w:pPr>
        <w:ind w:left="1080" w:hanging="360"/>
      </w:pPr>
    </w:lvl>
    <w:lvl w:ilvl="2" w:tplc="496C4CBC">
      <w:start w:val="1"/>
      <w:numFmt w:val="lowerRoman"/>
      <w:lvlText w:val="%3."/>
      <w:lvlJc w:val="right"/>
      <w:pPr>
        <w:ind w:left="1800" w:hanging="180"/>
      </w:pPr>
    </w:lvl>
    <w:lvl w:ilvl="3" w:tplc="2892F5AE">
      <w:start w:val="1"/>
      <w:numFmt w:val="decimal"/>
      <w:lvlText w:val="%4."/>
      <w:lvlJc w:val="left"/>
      <w:pPr>
        <w:ind w:left="2520" w:hanging="360"/>
      </w:pPr>
    </w:lvl>
    <w:lvl w:ilvl="4" w:tplc="A9B280B0">
      <w:start w:val="1"/>
      <w:numFmt w:val="lowerLetter"/>
      <w:lvlText w:val="%5."/>
      <w:lvlJc w:val="left"/>
      <w:pPr>
        <w:ind w:left="3240" w:hanging="360"/>
      </w:pPr>
    </w:lvl>
    <w:lvl w:ilvl="5" w:tplc="5B86B5AC">
      <w:start w:val="1"/>
      <w:numFmt w:val="lowerRoman"/>
      <w:lvlText w:val="%6."/>
      <w:lvlJc w:val="right"/>
      <w:pPr>
        <w:ind w:left="3960" w:hanging="180"/>
      </w:pPr>
    </w:lvl>
    <w:lvl w:ilvl="6" w:tplc="040A4632">
      <w:start w:val="1"/>
      <w:numFmt w:val="decimal"/>
      <w:lvlText w:val="%7."/>
      <w:lvlJc w:val="left"/>
      <w:pPr>
        <w:ind w:left="4680" w:hanging="360"/>
      </w:pPr>
    </w:lvl>
    <w:lvl w:ilvl="7" w:tplc="747C4C26">
      <w:start w:val="1"/>
      <w:numFmt w:val="lowerLetter"/>
      <w:lvlText w:val="%8."/>
      <w:lvlJc w:val="left"/>
      <w:pPr>
        <w:ind w:left="5400" w:hanging="360"/>
      </w:pPr>
    </w:lvl>
    <w:lvl w:ilvl="8" w:tplc="D9202902">
      <w:start w:val="1"/>
      <w:numFmt w:val="lowerRoman"/>
      <w:lvlText w:val="%9."/>
      <w:lvlJc w:val="right"/>
      <w:pPr>
        <w:ind w:left="6120" w:hanging="180"/>
      </w:pPr>
    </w:lvl>
  </w:abstractNum>
  <w:abstractNum w:abstractNumId="18" w15:restartNumberingAfterBreak="0">
    <w:nsid w:val="691B7576"/>
    <w:multiLevelType w:val="hybridMultilevel"/>
    <w:tmpl w:val="AFE807EA"/>
    <w:lvl w:ilvl="0" w:tplc="38E28D3C">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E8D70AB"/>
    <w:multiLevelType w:val="hybridMultilevel"/>
    <w:tmpl w:val="B94C1F2C"/>
    <w:lvl w:ilvl="0" w:tplc="A88206AE">
      <w:start w:val="7"/>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73B709B0"/>
    <w:multiLevelType w:val="hybridMultilevel"/>
    <w:tmpl w:val="2BCEE5D6"/>
    <w:lvl w:ilvl="0" w:tplc="300821C2">
      <w:start w:val="1"/>
      <w:numFmt w:val="decimal"/>
      <w:lvlText w:val="%1."/>
      <w:lvlJc w:val="left"/>
      <w:pPr>
        <w:tabs>
          <w:tab w:val="num" w:pos="720"/>
        </w:tabs>
        <w:ind w:left="720" w:hanging="360"/>
      </w:pPr>
      <w:rPr>
        <w:rFonts w:hint="default"/>
      </w:rPr>
    </w:lvl>
    <w:lvl w:ilvl="1" w:tplc="7DEC3686">
      <w:start w:val="1"/>
      <w:numFmt w:val="lowerLetter"/>
      <w:lvlText w:val="%2."/>
      <w:lvlJc w:val="left"/>
      <w:pPr>
        <w:tabs>
          <w:tab w:val="num" w:pos="1440"/>
        </w:tabs>
        <w:ind w:left="1440" w:hanging="360"/>
      </w:pPr>
      <w:rPr>
        <w:lang w:val="nl-NL"/>
      </w:rPr>
    </w:lvl>
    <w:lvl w:ilvl="2" w:tplc="0A4C740E">
      <w:start w:val="1"/>
      <w:numFmt w:val="lowerRoman"/>
      <w:lvlText w:val="%3."/>
      <w:lvlJc w:val="right"/>
      <w:pPr>
        <w:tabs>
          <w:tab w:val="num" w:pos="2160"/>
        </w:tabs>
        <w:ind w:left="2160" w:hanging="180"/>
      </w:pPr>
    </w:lvl>
    <w:lvl w:ilvl="3" w:tplc="9F54E546">
      <w:start w:val="1"/>
      <w:numFmt w:val="decimal"/>
      <w:lvlText w:val="%4."/>
      <w:lvlJc w:val="left"/>
      <w:pPr>
        <w:tabs>
          <w:tab w:val="num" w:pos="2880"/>
        </w:tabs>
        <w:ind w:left="2880" w:hanging="360"/>
      </w:pPr>
    </w:lvl>
    <w:lvl w:ilvl="4" w:tplc="49360560">
      <w:start w:val="1"/>
      <w:numFmt w:val="lowerLetter"/>
      <w:lvlText w:val="%5."/>
      <w:lvlJc w:val="left"/>
      <w:pPr>
        <w:tabs>
          <w:tab w:val="num" w:pos="3600"/>
        </w:tabs>
        <w:ind w:left="3600" w:hanging="360"/>
      </w:pPr>
    </w:lvl>
    <w:lvl w:ilvl="5" w:tplc="A906FB52">
      <w:start w:val="1"/>
      <w:numFmt w:val="lowerRoman"/>
      <w:lvlText w:val="%6."/>
      <w:lvlJc w:val="right"/>
      <w:pPr>
        <w:tabs>
          <w:tab w:val="num" w:pos="4320"/>
        </w:tabs>
        <w:ind w:left="4320" w:hanging="180"/>
      </w:pPr>
    </w:lvl>
    <w:lvl w:ilvl="6" w:tplc="1EEA72E8">
      <w:start w:val="1"/>
      <w:numFmt w:val="decimal"/>
      <w:lvlText w:val="%7."/>
      <w:lvlJc w:val="left"/>
      <w:pPr>
        <w:tabs>
          <w:tab w:val="num" w:pos="5040"/>
        </w:tabs>
        <w:ind w:left="5040" w:hanging="360"/>
      </w:pPr>
    </w:lvl>
    <w:lvl w:ilvl="7" w:tplc="9D9E621C">
      <w:start w:val="1"/>
      <w:numFmt w:val="lowerLetter"/>
      <w:lvlText w:val="%8."/>
      <w:lvlJc w:val="left"/>
      <w:pPr>
        <w:tabs>
          <w:tab w:val="num" w:pos="5760"/>
        </w:tabs>
        <w:ind w:left="5760" w:hanging="360"/>
      </w:pPr>
    </w:lvl>
    <w:lvl w:ilvl="8" w:tplc="5E5E9184">
      <w:start w:val="1"/>
      <w:numFmt w:val="lowerRoman"/>
      <w:lvlText w:val="%9."/>
      <w:lvlJc w:val="right"/>
      <w:pPr>
        <w:tabs>
          <w:tab w:val="num" w:pos="6480"/>
        </w:tabs>
        <w:ind w:left="6480" w:hanging="180"/>
      </w:pPr>
    </w:lvl>
  </w:abstractNum>
  <w:abstractNum w:abstractNumId="21" w15:restartNumberingAfterBreak="0">
    <w:nsid w:val="743C6018"/>
    <w:multiLevelType w:val="hybridMultilevel"/>
    <w:tmpl w:val="BDD65E94"/>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15:restartNumberingAfterBreak="0">
    <w:nsid w:val="74872F34"/>
    <w:multiLevelType w:val="hybridMultilevel"/>
    <w:tmpl w:val="59EE97F2"/>
    <w:lvl w:ilvl="0" w:tplc="F144583C">
      <w:start w:val="1"/>
      <w:numFmt w:val="lowerLetter"/>
      <w:lvlText w:val="%1."/>
      <w:lvlJc w:val="left"/>
      <w:pPr>
        <w:ind w:left="720" w:hanging="360"/>
      </w:pPr>
      <w:rPr>
        <w:rFonts w:ascii="Verdana" w:hAnsi="Verdana" w:hint="default"/>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781C23E1"/>
    <w:multiLevelType w:val="hybridMultilevel"/>
    <w:tmpl w:val="3248740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15:restartNumberingAfterBreak="0">
    <w:nsid w:val="7A8A6054"/>
    <w:multiLevelType w:val="hybridMultilevel"/>
    <w:tmpl w:val="BDD65E9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20"/>
  </w:num>
  <w:num w:numId="3">
    <w:abstractNumId w:val="4"/>
  </w:num>
  <w:num w:numId="4">
    <w:abstractNumId w:val="4"/>
  </w:num>
  <w:num w:numId="5">
    <w:abstractNumId w:val="4"/>
  </w:num>
  <w:num w:numId="6">
    <w:abstractNumId w:val="4"/>
  </w:num>
  <w:num w:numId="7">
    <w:abstractNumId w:val="4"/>
  </w:num>
  <w:num w:numId="8">
    <w:abstractNumId w:val="4"/>
  </w:num>
  <w:num w:numId="9">
    <w:abstractNumId w:val="4"/>
  </w:num>
  <w:num w:numId="10">
    <w:abstractNumId w:val="4"/>
  </w:num>
  <w:num w:numId="11">
    <w:abstractNumId w:val="4"/>
  </w:num>
  <w:num w:numId="12">
    <w:abstractNumId w:val="12"/>
  </w:num>
  <w:num w:numId="13">
    <w:abstractNumId w:val="6"/>
  </w:num>
  <w:num w:numId="14">
    <w:abstractNumId w:val="17"/>
  </w:num>
  <w:num w:numId="15">
    <w:abstractNumId w:val="2"/>
  </w:num>
  <w:num w:numId="16">
    <w:abstractNumId w:val="0"/>
  </w:num>
  <w:num w:numId="17">
    <w:abstractNumId w:val="5"/>
  </w:num>
  <w:num w:numId="18">
    <w:abstractNumId w:val="16"/>
  </w:num>
  <w:num w:numId="19">
    <w:abstractNumId w:val="9"/>
  </w:num>
  <w:num w:numId="20">
    <w:abstractNumId w:val="14"/>
  </w:num>
  <w:num w:numId="21">
    <w:abstractNumId w:val="13"/>
  </w:num>
  <w:num w:numId="22">
    <w:abstractNumId w:val="10"/>
  </w:num>
  <w:num w:numId="23">
    <w:abstractNumId w:val="11"/>
  </w:num>
  <w:num w:numId="24">
    <w:abstractNumId w:val="7"/>
  </w:num>
  <w:num w:numId="25">
    <w:abstractNumId w:val="1"/>
  </w:num>
  <w:num w:numId="26">
    <w:abstractNumId w:val="19"/>
  </w:num>
  <w:num w:numId="27">
    <w:abstractNumId w:val="15"/>
  </w:num>
  <w:num w:numId="28">
    <w:abstractNumId w:val="8"/>
  </w:num>
  <w:num w:numId="29">
    <w:abstractNumId w:val="18"/>
  </w:num>
  <w:num w:numId="30">
    <w:abstractNumId w:val="24"/>
  </w:num>
  <w:num w:numId="31">
    <w:abstractNumId w:val="23"/>
  </w:num>
  <w:num w:numId="32">
    <w:abstractNumId w:val="21"/>
  </w:num>
  <w:num w:numId="33">
    <w:abstractNumId w:val="22"/>
  </w:num>
  <w:num w:numId="34">
    <w:abstractNumId w:val="4"/>
  </w:num>
  <w:num w:numId="35">
    <w:abstractNumId w:val="4"/>
  </w:num>
  <w:num w:numId="36">
    <w:abstractNumId w:val="4"/>
  </w:num>
  <w:num w:numId="3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VerticalSpacing w:val="156"/>
  <w:displayHorizontalDrawingGridEvery w:val="2"/>
  <w:displayVerticalDrawingGridEvery w:val="2"/>
  <w:doNotShadeFormData/>
  <w:characterSpacingControl w:val="doNotCompress"/>
  <w:doNotValidateAgainstSchema/>
  <w:doNotDemarcateInvalidXml/>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260B"/>
    <w:rsid w:val="00002D42"/>
    <w:rsid w:val="00002FAE"/>
    <w:rsid w:val="00003B16"/>
    <w:rsid w:val="00006A1E"/>
    <w:rsid w:val="000070DF"/>
    <w:rsid w:val="00010C0C"/>
    <w:rsid w:val="00015006"/>
    <w:rsid w:val="0001580F"/>
    <w:rsid w:val="000161A3"/>
    <w:rsid w:val="000176B4"/>
    <w:rsid w:val="0002149E"/>
    <w:rsid w:val="00024001"/>
    <w:rsid w:val="0002435E"/>
    <w:rsid w:val="00027039"/>
    <w:rsid w:val="00033B4E"/>
    <w:rsid w:val="00033E6B"/>
    <w:rsid w:val="00034093"/>
    <w:rsid w:val="000376E9"/>
    <w:rsid w:val="00037BAB"/>
    <w:rsid w:val="00040972"/>
    <w:rsid w:val="00042487"/>
    <w:rsid w:val="00042F65"/>
    <w:rsid w:val="00043BF5"/>
    <w:rsid w:val="00045F64"/>
    <w:rsid w:val="000467EA"/>
    <w:rsid w:val="000514E1"/>
    <w:rsid w:val="00051566"/>
    <w:rsid w:val="00052C67"/>
    <w:rsid w:val="00053ECE"/>
    <w:rsid w:val="00056DE2"/>
    <w:rsid w:val="00060437"/>
    <w:rsid w:val="000612D0"/>
    <w:rsid w:val="00062B7F"/>
    <w:rsid w:val="00063A44"/>
    <w:rsid w:val="00065675"/>
    <w:rsid w:val="0007158B"/>
    <w:rsid w:val="000735EA"/>
    <w:rsid w:val="0007458F"/>
    <w:rsid w:val="00075114"/>
    <w:rsid w:val="000772FF"/>
    <w:rsid w:val="0008013D"/>
    <w:rsid w:val="00081049"/>
    <w:rsid w:val="0008264F"/>
    <w:rsid w:val="00082E0D"/>
    <w:rsid w:val="0008366C"/>
    <w:rsid w:val="00083744"/>
    <w:rsid w:val="0008782F"/>
    <w:rsid w:val="000904CD"/>
    <w:rsid w:val="00091DB8"/>
    <w:rsid w:val="000950E7"/>
    <w:rsid w:val="0009555D"/>
    <w:rsid w:val="000A4933"/>
    <w:rsid w:val="000B1ACC"/>
    <w:rsid w:val="000B516D"/>
    <w:rsid w:val="000B6B2E"/>
    <w:rsid w:val="000B7080"/>
    <w:rsid w:val="000C1A73"/>
    <w:rsid w:val="000C1B6E"/>
    <w:rsid w:val="000C3266"/>
    <w:rsid w:val="000C661F"/>
    <w:rsid w:val="000C76BA"/>
    <w:rsid w:val="000D1172"/>
    <w:rsid w:val="000D3987"/>
    <w:rsid w:val="000D4958"/>
    <w:rsid w:val="000D6DA9"/>
    <w:rsid w:val="000D7BE7"/>
    <w:rsid w:val="000E0924"/>
    <w:rsid w:val="000E4D7A"/>
    <w:rsid w:val="000E6DF8"/>
    <w:rsid w:val="000E6E7D"/>
    <w:rsid w:val="000E756F"/>
    <w:rsid w:val="000F0DC4"/>
    <w:rsid w:val="000F3EC7"/>
    <w:rsid w:val="000F435F"/>
    <w:rsid w:val="000F53A5"/>
    <w:rsid w:val="000F7518"/>
    <w:rsid w:val="00102D0B"/>
    <w:rsid w:val="001060E8"/>
    <w:rsid w:val="00106F93"/>
    <w:rsid w:val="0011016A"/>
    <w:rsid w:val="001117DA"/>
    <w:rsid w:val="00112204"/>
    <w:rsid w:val="001126E1"/>
    <w:rsid w:val="00113DE4"/>
    <w:rsid w:val="00115C5E"/>
    <w:rsid w:val="0011698B"/>
    <w:rsid w:val="0011761A"/>
    <w:rsid w:val="0012668A"/>
    <w:rsid w:val="00134964"/>
    <w:rsid w:val="00137771"/>
    <w:rsid w:val="00140371"/>
    <w:rsid w:val="00142AB4"/>
    <w:rsid w:val="00144F10"/>
    <w:rsid w:val="001462C8"/>
    <w:rsid w:val="00146CB1"/>
    <w:rsid w:val="00154F33"/>
    <w:rsid w:val="00155BD1"/>
    <w:rsid w:val="00155DC8"/>
    <w:rsid w:val="001563D5"/>
    <w:rsid w:val="00156A4D"/>
    <w:rsid w:val="0016130F"/>
    <w:rsid w:val="001634BB"/>
    <w:rsid w:val="00165C11"/>
    <w:rsid w:val="00165ECA"/>
    <w:rsid w:val="00166989"/>
    <w:rsid w:val="001709FB"/>
    <w:rsid w:val="00171EF9"/>
    <w:rsid w:val="00172A27"/>
    <w:rsid w:val="00174B2A"/>
    <w:rsid w:val="00181023"/>
    <w:rsid w:val="001831A0"/>
    <w:rsid w:val="001845FD"/>
    <w:rsid w:val="00186498"/>
    <w:rsid w:val="00187BC9"/>
    <w:rsid w:val="001909BE"/>
    <w:rsid w:val="001915C8"/>
    <w:rsid w:val="0019164B"/>
    <w:rsid w:val="001920EB"/>
    <w:rsid w:val="00194395"/>
    <w:rsid w:val="00195820"/>
    <w:rsid w:val="00196382"/>
    <w:rsid w:val="001A130D"/>
    <w:rsid w:val="001A185B"/>
    <w:rsid w:val="001A1A15"/>
    <w:rsid w:val="001A2F7B"/>
    <w:rsid w:val="001A5478"/>
    <w:rsid w:val="001B1D1D"/>
    <w:rsid w:val="001B1D25"/>
    <w:rsid w:val="001B3EB8"/>
    <w:rsid w:val="001B3F2B"/>
    <w:rsid w:val="001B55C9"/>
    <w:rsid w:val="001C3E8C"/>
    <w:rsid w:val="001C3FD1"/>
    <w:rsid w:val="001D2FBE"/>
    <w:rsid w:val="001D4C54"/>
    <w:rsid w:val="001D5EEB"/>
    <w:rsid w:val="001D6EF3"/>
    <w:rsid w:val="001D7237"/>
    <w:rsid w:val="001E003B"/>
    <w:rsid w:val="001E1C68"/>
    <w:rsid w:val="001E3845"/>
    <w:rsid w:val="001E7A55"/>
    <w:rsid w:val="001E7DC5"/>
    <w:rsid w:val="001F36BE"/>
    <w:rsid w:val="001F3E88"/>
    <w:rsid w:val="001F4661"/>
    <w:rsid w:val="001F6062"/>
    <w:rsid w:val="00203544"/>
    <w:rsid w:val="002049AE"/>
    <w:rsid w:val="00210149"/>
    <w:rsid w:val="00213200"/>
    <w:rsid w:val="00215541"/>
    <w:rsid w:val="00217121"/>
    <w:rsid w:val="00220A3B"/>
    <w:rsid w:val="00222600"/>
    <w:rsid w:val="00224A98"/>
    <w:rsid w:val="0022500F"/>
    <w:rsid w:val="00227F75"/>
    <w:rsid w:val="00231A94"/>
    <w:rsid w:val="002321B3"/>
    <w:rsid w:val="00232BA4"/>
    <w:rsid w:val="0023361D"/>
    <w:rsid w:val="00234A89"/>
    <w:rsid w:val="00234E8B"/>
    <w:rsid w:val="002408EA"/>
    <w:rsid w:val="00241099"/>
    <w:rsid w:val="002445C1"/>
    <w:rsid w:val="00244A25"/>
    <w:rsid w:val="002466F2"/>
    <w:rsid w:val="0025085B"/>
    <w:rsid w:val="00251887"/>
    <w:rsid w:val="00253855"/>
    <w:rsid w:val="002546EB"/>
    <w:rsid w:val="00255D51"/>
    <w:rsid w:val="00256EE2"/>
    <w:rsid w:val="0026108F"/>
    <w:rsid w:val="0026512B"/>
    <w:rsid w:val="00266CAE"/>
    <w:rsid w:val="002745B7"/>
    <w:rsid w:val="00277455"/>
    <w:rsid w:val="00284098"/>
    <w:rsid w:val="00287C91"/>
    <w:rsid w:val="00290DEE"/>
    <w:rsid w:val="00291A7C"/>
    <w:rsid w:val="00295566"/>
    <w:rsid w:val="00296D49"/>
    <w:rsid w:val="00296E1D"/>
    <w:rsid w:val="002A0666"/>
    <w:rsid w:val="002A1D8C"/>
    <w:rsid w:val="002A77EF"/>
    <w:rsid w:val="002B5AEB"/>
    <w:rsid w:val="002B64E8"/>
    <w:rsid w:val="002C48AB"/>
    <w:rsid w:val="002D0174"/>
    <w:rsid w:val="002D0F91"/>
    <w:rsid w:val="002D170A"/>
    <w:rsid w:val="002D3F4B"/>
    <w:rsid w:val="002D4417"/>
    <w:rsid w:val="002D5F1D"/>
    <w:rsid w:val="002D707C"/>
    <w:rsid w:val="002D70DE"/>
    <w:rsid w:val="002E55BE"/>
    <w:rsid w:val="002E6E79"/>
    <w:rsid w:val="002F2FF5"/>
    <w:rsid w:val="002F6328"/>
    <w:rsid w:val="002F7217"/>
    <w:rsid w:val="0030044D"/>
    <w:rsid w:val="003006ED"/>
    <w:rsid w:val="00303CB9"/>
    <w:rsid w:val="003067F4"/>
    <w:rsid w:val="003119BF"/>
    <w:rsid w:val="00311B69"/>
    <w:rsid w:val="0031548B"/>
    <w:rsid w:val="00315589"/>
    <w:rsid w:val="00322727"/>
    <w:rsid w:val="003230EA"/>
    <w:rsid w:val="0032360E"/>
    <w:rsid w:val="00323814"/>
    <w:rsid w:val="00323DF4"/>
    <w:rsid w:val="00324C6B"/>
    <w:rsid w:val="003306DB"/>
    <w:rsid w:val="0033086F"/>
    <w:rsid w:val="00332551"/>
    <w:rsid w:val="00332EBB"/>
    <w:rsid w:val="00334A1C"/>
    <w:rsid w:val="00334D47"/>
    <w:rsid w:val="0033588F"/>
    <w:rsid w:val="003418C4"/>
    <w:rsid w:val="00345614"/>
    <w:rsid w:val="00345834"/>
    <w:rsid w:val="003459ED"/>
    <w:rsid w:val="00345B39"/>
    <w:rsid w:val="00346FDD"/>
    <w:rsid w:val="00347C02"/>
    <w:rsid w:val="00355756"/>
    <w:rsid w:val="00355B17"/>
    <w:rsid w:val="00361A03"/>
    <w:rsid w:val="00362ABB"/>
    <w:rsid w:val="00364900"/>
    <w:rsid w:val="00365DC0"/>
    <w:rsid w:val="003674F1"/>
    <w:rsid w:val="00367DC6"/>
    <w:rsid w:val="0037061A"/>
    <w:rsid w:val="00370F03"/>
    <w:rsid w:val="00371488"/>
    <w:rsid w:val="003715D4"/>
    <w:rsid w:val="003721C6"/>
    <w:rsid w:val="00374F19"/>
    <w:rsid w:val="003759A5"/>
    <w:rsid w:val="0037701D"/>
    <w:rsid w:val="00380714"/>
    <w:rsid w:val="003811E9"/>
    <w:rsid w:val="00382BF4"/>
    <w:rsid w:val="00383222"/>
    <w:rsid w:val="00383EC3"/>
    <w:rsid w:val="003855DF"/>
    <w:rsid w:val="00386747"/>
    <w:rsid w:val="00387306"/>
    <w:rsid w:val="00387AAA"/>
    <w:rsid w:val="00392C18"/>
    <w:rsid w:val="003940BF"/>
    <w:rsid w:val="003945B6"/>
    <w:rsid w:val="003952B2"/>
    <w:rsid w:val="00396A12"/>
    <w:rsid w:val="003A18BC"/>
    <w:rsid w:val="003A1AE1"/>
    <w:rsid w:val="003A40B9"/>
    <w:rsid w:val="003A4837"/>
    <w:rsid w:val="003A4B9A"/>
    <w:rsid w:val="003A50B8"/>
    <w:rsid w:val="003B2465"/>
    <w:rsid w:val="003B29EE"/>
    <w:rsid w:val="003B4D31"/>
    <w:rsid w:val="003B4EBF"/>
    <w:rsid w:val="003B715D"/>
    <w:rsid w:val="003C12B9"/>
    <w:rsid w:val="003C428E"/>
    <w:rsid w:val="003C5C1F"/>
    <w:rsid w:val="003C643B"/>
    <w:rsid w:val="003D152B"/>
    <w:rsid w:val="003D2BE9"/>
    <w:rsid w:val="003D7321"/>
    <w:rsid w:val="003D7ED6"/>
    <w:rsid w:val="003E0ABD"/>
    <w:rsid w:val="003E0DA8"/>
    <w:rsid w:val="003E3843"/>
    <w:rsid w:val="003E57D3"/>
    <w:rsid w:val="003E7EBC"/>
    <w:rsid w:val="003F042C"/>
    <w:rsid w:val="003F15CE"/>
    <w:rsid w:val="003F3A04"/>
    <w:rsid w:val="003F6D1D"/>
    <w:rsid w:val="00401D10"/>
    <w:rsid w:val="0040755E"/>
    <w:rsid w:val="004109F2"/>
    <w:rsid w:val="00410E6A"/>
    <w:rsid w:val="004111DB"/>
    <w:rsid w:val="0042073D"/>
    <w:rsid w:val="00424545"/>
    <w:rsid w:val="004264E1"/>
    <w:rsid w:val="00427166"/>
    <w:rsid w:val="00432B2C"/>
    <w:rsid w:val="004332BE"/>
    <w:rsid w:val="00435FF1"/>
    <w:rsid w:val="00436AD2"/>
    <w:rsid w:val="00440270"/>
    <w:rsid w:val="00440659"/>
    <w:rsid w:val="00440F0F"/>
    <w:rsid w:val="004437DA"/>
    <w:rsid w:val="004437E5"/>
    <w:rsid w:val="00444DF8"/>
    <w:rsid w:val="0044726F"/>
    <w:rsid w:val="0045278E"/>
    <w:rsid w:val="004543E2"/>
    <w:rsid w:val="00454C7C"/>
    <w:rsid w:val="00454EDA"/>
    <w:rsid w:val="0045621C"/>
    <w:rsid w:val="00460A9A"/>
    <w:rsid w:val="00465266"/>
    <w:rsid w:val="004669C9"/>
    <w:rsid w:val="004679D9"/>
    <w:rsid w:val="00471928"/>
    <w:rsid w:val="004741FA"/>
    <w:rsid w:val="004742A5"/>
    <w:rsid w:val="004743CA"/>
    <w:rsid w:val="00481348"/>
    <w:rsid w:val="004821B9"/>
    <w:rsid w:val="004834AA"/>
    <w:rsid w:val="00490E97"/>
    <w:rsid w:val="0049123E"/>
    <w:rsid w:val="00494D37"/>
    <w:rsid w:val="004956DE"/>
    <w:rsid w:val="004960D8"/>
    <w:rsid w:val="00497AF5"/>
    <w:rsid w:val="004A48FC"/>
    <w:rsid w:val="004B40C8"/>
    <w:rsid w:val="004B5B43"/>
    <w:rsid w:val="004B5F49"/>
    <w:rsid w:val="004C25CD"/>
    <w:rsid w:val="004C25D4"/>
    <w:rsid w:val="004C2BD8"/>
    <w:rsid w:val="004C345D"/>
    <w:rsid w:val="004C5D09"/>
    <w:rsid w:val="004C5EC7"/>
    <w:rsid w:val="004D055B"/>
    <w:rsid w:val="004D0BA6"/>
    <w:rsid w:val="004D17ED"/>
    <w:rsid w:val="004E1986"/>
    <w:rsid w:val="004E242A"/>
    <w:rsid w:val="004E2DBF"/>
    <w:rsid w:val="004E5818"/>
    <w:rsid w:val="004E7CF7"/>
    <w:rsid w:val="004F23E6"/>
    <w:rsid w:val="004F263C"/>
    <w:rsid w:val="004F30BB"/>
    <w:rsid w:val="004F4198"/>
    <w:rsid w:val="004F53B3"/>
    <w:rsid w:val="004F71DC"/>
    <w:rsid w:val="00501DE7"/>
    <w:rsid w:val="005038B5"/>
    <w:rsid w:val="005062F0"/>
    <w:rsid w:val="005117D5"/>
    <w:rsid w:val="00511AA0"/>
    <w:rsid w:val="005135F5"/>
    <w:rsid w:val="005137D7"/>
    <w:rsid w:val="00515D92"/>
    <w:rsid w:val="00517785"/>
    <w:rsid w:val="0052041D"/>
    <w:rsid w:val="00520643"/>
    <w:rsid w:val="005208E1"/>
    <w:rsid w:val="00520D5F"/>
    <w:rsid w:val="00524856"/>
    <w:rsid w:val="00525D1D"/>
    <w:rsid w:val="00530008"/>
    <w:rsid w:val="00534DFA"/>
    <w:rsid w:val="00535405"/>
    <w:rsid w:val="0053649C"/>
    <w:rsid w:val="0053792F"/>
    <w:rsid w:val="0054443C"/>
    <w:rsid w:val="00544D2D"/>
    <w:rsid w:val="00545F6E"/>
    <w:rsid w:val="0055085D"/>
    <w:rsid w:val="00553AF8"/>
    <w:rsid w:val="00553F30"/>
    <w:rsid w:val="005551EE"/>
    <w:rsid w:val="005616ED"/>
    <w:rsid w:val="005633D9"/>
    <w:rsid w:val="005717FE"/>
    <w:rsid w:val="00572A9E"/>
    <w:rsid w:val="00573027"/>
    <w:rsid w:val="005748A8"/>
    <w:rsid w:val="005756FB"/>
    <w:rsid w:val="005767C0"/>
    <w:rsid w:val="00581183"/>
    <w:rsid w:val="00582907"/>
    <w:rsid w:val="00583225"/>
    <w:rsid w:val="00584ECE"/>
    <w:rsid w:val="005867FF"/>
    <w:rsid w:val="00590B99"/>
    <w:rsid w:val="00592624"/>
    <w:rsid w:val="00594911"/>
    <w:rsid w:val="00595098"/>
    <w:rsid w:val="005A1F90"/>
    <w:rsid w:val="005B08F8"/>
    <w:rsid w:val="005B14DC"/>
    <w:rsid w:val="005B2F52"/>
    <w:rsid w:val="005B33F2"/>
    <w:rsid w:val="005B56EE"/>
    <w:rsid w:val="005B7493"/>
    <w:rsid w:val="005C25FF"/>
    <w:rsid w:val="005C46A6"/>
    <w:rsid w:val="005C673C"/>
    <w:rsid w:val="005C7F0E"/>
    <w:rsid w:val="005D1492"/>
    <w:rsid w:val="005D1A58"/>
    <w:rsid w:val="005D342D"/>
    <w:rsid w:val="005D426B"/>
    <w:rsid w:val="005D474C"/>
    <w:rsid w:val="005D52AA"/>
    <w:rsid w:val="005D7249"/>
    <w:rsid w:val="005E0D19"/>
    <w:rsid w:val="005E1A3C"/>
    <w:rsid w:val="005E7856"/>
    <w:rsid w:val="005F0524"/>
    <w:rsid w:val="005F2192"/>
    <w:rsid w:val="005F3836"/>
    <w:rsid w:val="005F563D"/>
    <w:rsid w:val="006014C2"/>
    <w:rsid w:val="00602361"/>
    <w:rsid w:val="006028D9"/>
    <w:rsid w:val="0060309A"/>
    <w:rsid w:val="006035D6"/>
    <w:rsid w:val="006062F7"/>
    <w:rsid w:val="00607870"/>
    <w:rsid w:val="00610EA9"/>
    <w:rsid w:val="00611543"/>
    <w:rsid w:val="00611990"/>
    <w:rsid w:val="00612D69"/>
    <w:rsid w:val="006207D8"/>
    <w:rsid w:val="00620911"/>
    <w:rsid w:val="00624C88"/>
    <w:rsid w:val="00625312"/>
    <w:rsid w:val="006260A6"/>
    <w:rsid w:val="006261A9"/>
    <w:rsid w:val="00630FFA"/>
    <w:rsid w:val="00632611"/>
    <w:rsid w:val="00632665"/>
    <w:rsid w:val="00634FEB"/>
    <w:rsid w:val="00637B3D"/>
    <w:rsid w:val="00642606"/>
    <w:rsid w:val="00644A8A"/>
    <w:rsid w:val="00645A6D"/>
    <w:rsid w:val="00646392"/>
    <w:rsid w:val="0064650B"/>
    <w:rsid w:val="00647E55"/>
    <w:rsid w:val="00650EA7"/>
    <w:rsid w:val="0065468F"/>
    <w:rsid w:val="00655655"/>
    <w:rsid w:val="00656925"/>
    <w:rsid w:val="00657C4B"/>
    <w:rsid w:val="0066055F"/>
    <w:rsid w:val="00660B3B"/>
    <w:rsid w:val="00661809"/>
    <w:rsid w:val="0066637F"/>
    <w:rsid w:val="00667577"/>
    <w:rsid w:val="00672438"/>
    <w:rsid w:val="00675F38"/>
    <w:rsid w:val="0067719C"/>
    <w:rsid w:val="00680343"/>
    <w:rsid w:val="00680E05"/>
    <w:rsid w:val="00682414"/>
    <w:rsid w:val="00685E14"/>
    <w:rsid w:val="00686AD2"/>
    <w:rsid w:val="006876DA"/>
    <w:rsid w:val="006876E9"/>
    <w:rsid w:val="006877C5"/>
    <w:rsid w:val="00695555"/>
    <w:rsid w:val="00695715"/>
    <w:rsid w:val="0069763A"/>
    <w:rsid w:val="006A084F"/>
    <w:rsid w:val="006A24AE"/>
    <w:rsid w:val="006A735C"/>
    <w:rsid w:val="006B2B4D"/>
    <w:rsid w:val="006B2DF1"/>
    <w:rsid w:val="006B3F9C"/>
    <w:rsid w:val="006B6B1D"/>
    <w:rsid w:val="006C2126"/>
    <w:rsid w:val="006C3330"/>
    <w:rsid w:val="006C57F3"/>
    <w:rsid w:val="006D0B14"/>
    <w:rsid w:val="006D11DE"/>
    <w:rsid w:val="006D1B31"/>
    <w:rsid w:val="006D1C5B"/>
    <w:rsid w:val="006D35D5"/>
    <w:rsid w:val="006D52A1"/>
    <w:rsid w:val="006E0840"/>
    <w:rsid w:val="006E455C"/>
    <w:rsid w:val="006F3F61"/>
    <w:rsid w:val="006F43F2"/>
    <w:rsid w:val="00700272"/>
    <w:rsid w:val="00700980"/>
    <w:rsid w:val="0070159A"/>
    <w:rsid w:val="00701773"/>
    <w:rsid w:val="00703DD5"/>
    <w:rsid w:val="007049EE"/>
    <w:rsid w:val="00707318"/>
    <w:rsid w:val="00712828"/>
    <w:rsid w:val="007129B8"/>
    <w:rsid w:val="00712DC0"/>
    <w:rsid w:val="00720BFC"/>
    <w:rsid w:val="00720D9B"/>
    <w:rsid w:val="0072532E"/>
    <w:rsid w:val="0072695B"/>
    <w:rsid w:val="00730DA9"/>
    <w:rsid w:val="00731134"/>
    <w:rsid w:val="007332D1"/>
    <w:rsid w:val="007335F1"/>
    <w:rsid w:val="007347D2"/>
    <w:rsid w:val="00734E10"/>
    <w:rsid w:val="00736733"/>
    <w:rsid w:val="00741916"/>
    <w:rsid w:val="00742BEA"/>
    <w:rsid w:val="00745AF0"/>
    <w:rsid w:val="0075236D"/>
    <w:rsid w:val="00754040"/>
    <w:rsid w:val="00754633"/>
    <w:rsid w:val="00756159"/>
    <w:rsid w:val="007611DD"/>
    <w:rsid w:val="00761591"/>
    <w:rsid w:val="007617BA"/>
    <w:rsid w:val="007628E4"/>
    <w:rsid w:val="00765916"/>
    <w:rsid w:val="0076624B"/>
    <w:rsid w:val="007664C9"/>
    <w:rsid w:val="00771A45"/>
    <w:rsid w:val="00771A65"/>
    <w:rsid w:val="007744C9"/>
    <w:rsid w:val="00777F27"/>
    <w:rsid w:val="00785F1A"/>
    <w:rsid w:val="0078619B"/>
    <w:rsid w:val="007A13E0"/>
    <w:rsid w:val="007A1A20"/>
    <w:rsid w:val="007A259B"/>
    <w:rsid w:val="007A27AE"/>
    <w:rsid w:val="007A30BA"/>
    <w:rsid w:val="007A6F74"/>
    <w:rsid w:val="007A7824"/>
    <w:rsid w:val="007B03B0"/>
    <w:rsid w:val="007B21E0"/>
    <w:rsid w:val="007B2756"/>
    <w:rsid w:val="007B281D"/>
    <w:rsid w:val="007B4099"/>
    <w:rsid w:val="007B4CA7"/>
    <w:rsid w:val="007B5780"/>
    <w:rsid w:val="007B6044"/>
    <w:rsid w:val="007C328B"/>
    <w:rsid w:val="007C47CE"/>
    <w:rsid w:val="007D07D4"/>
    <w:rsid w:val="007D0918"/>
    <w:rsid w:val="007D341A"/>
    <w:rsid w:val="007D364F"/>
    <w:rsid w:val="007D3C2D"/>
    <w:rsid w:val="007D4FD0"/>
    <w:rsid w:val="007D6632"/>
    <w:rsid w:val="007D7BC9"/>
    <w:rsid w:val="007E005D"/>
    <w:rsid w:val="007E08A9"/>
    <w:rsid w:val="007E2410"/>
    <w:rsid w:val="007F2F15"/>
    <w:rsid w:val="007F301F"/>
    <w:rsid w:val="007F4F68"/>
    <w:rsid w:val="007F60D5"/>
    <w:rsid w:val="007F6792"/>
    <w:rsid w:val="0080068A"/>
    <w:rsid w:val="008043FA"/>
    <w:rsid w:val="00805CA8"/>
    <w:rsid w:val="008060F0"/>
    <w:rsid w:val="00806E63"/>
    <w:rsid w:val="00813F11"/>
    <w:rsid w:val="0081456D"/>
    <w:rsid w:val="00815979"/>
    <w:rsid w:val="00815D3D"/>
    <w:rsid w:val="00816F87"/>
    <w:rsid w:val="0082152F"/>
    <w:rsid w:val="00822319"/>
    <w:rsid w:val="00822E31"/>
    <w:rsid w:val="0082394F"/>
    <w:rsid w:val="00823A86"/>
    <w:rsid w:val="0082484B"/>
    <w:rsid w:val="00825285"/>
    <w:rsid w:val="00825E2E"/>
    <w:rsid w:val="008265E0"/>
    <w:rsid w:val="00831B93"/>
    <w:rsid w:val="0083783E"/>
    <w:rsid w:val="00843201"/>
    <w:rsid w:val="00844263"/>
    <w:rsid w:val="0085066A"/>
    <w:rsid w:val="008544C4"/>
    <w:rsid w:val="0085480C"/>
    <w:rsid w:val="00856A30"/>
    <w:rsid w:val="00861F42"/>
    <w:rsid w:val="00863CF2"/>
    <w:rsid w:val="00874AED"/>
    <w:rsid w:val="00874D2C"/>
    <w:rsid w:val="008804DC"/>
    <w:rsid w:val="0088155B"/>
    <w:rsid w:val="00881E4F"/>
    <w:rsid w:val="0088290E"/>
    <w:rsid w:val="00882FE0"/>
    <w:rsid w:val="0088460D"/>
    <w:rsid w:val="00887DD6"/>
    <w:rsid w:val="0089100F"/>
    <w:rsid w:val="00892C92"/>
    <w:rsid w:val="00895750"/>
    <w:rsid w:val="00897386"/>
    <w:rsid w:val="008A0E6E"/>
    <w:rsid w:val="008A1144"/>
    <w:rsid w:val="008A604F"/>
    <w:rsid w:val="008A65A8"/>
    <w:rsid w:val="008B0179"/>
    <w:rsid w:val="008B04AC"/>
    <w:rsid w:val="008B105E"/>
    <w:rsid w:val="008B1ADD"/>
    <w:rsid w:val="008B26F1"/>
    <w:rsid w:val="008B41C9"/>
    <w:rsid w:val="008B49D6"/>
    <w:rsid w:val="008B56D2"/>
    <w:rsid w:val="008B75B9"/>
    <w:rsid w:val="008C1EDA"/>
    <w:rsid w:val="008C58D8"/>
    <w:rsid w:val="008C7D26"/>
    <w:rsid w:val="008D369F"/>
    <w:rsid w:val="008D45FB"/>
    <w:rsid w:val="008D6DD7"/>
    <w:rsid w:val="008D7F18"/>
    <w:rsid w:val="008E1D18"/>
    <w:rsid w:val="008E1FAA"/>
    <w:rsid w:val="008E5209"/>
    <w:rsid w:val="008E63BD"/>
    <w:rsid w:val="008F06B3"/>
    <w:rsid w:val="008F0DCF"/>
    <w:rsid w:val="008F4456"/>
    <w:rsid w:val="008F4CE7"/>
    <w:rsid w:val="008F4ECA"/>
    <w:rsid w:val="008F5FC3"/>
    <w:rsid w:val="008F6606"/>
    <w:rsid w:val="008F7FD9"/>
    <w:rsid w:val="00900308"/>
    <w:rsid w:val="0090085D"/>
    <w:rsid w:val="00900CD1"/>
    <w:rsid w:val="00901BA2"/>
    <w:rsid w:val="009036EA"/>
    <w:rsid w:val="00904126"/>
    <w:rsid w:val="009045AF"/>
    <w:rsid w:val="0090491B"/>
    <w:rsid w:val="0090700A"/>
    <w:rsid w:val="00907475"/>
    <w:rsid w:val="00912FB9"/>
    <w:rsid w:val="009130C5"/>
    <w:rsid w:val="00917401"/>
    <w:rsid w:val="0091785E"/>
    <w:rsid w:val="0092077E"/>
    <w:rsid w:val="00923401"/>
    <w:rsid w:val="00923780"/>
    <w:rsid w:val="00925A32"/>
    <w:rsid w:val="00936702"/>
    <w:rsid w:val="009377B8"/>
    <w:rsid w:val="00937BCC"/>
    <w:rsid w:val="0094273E"/>
    <w:rsid w:val="0094299A"/>
    <w:rsid w:val="00944599"/>
    <w:rsid w:val="00944D2B"/>
    <w:rsid w:val="00946E02"/>
    <w:rsid w:val="00947122"/>
    <w:rsid w:val="0095079B"/>
    <w:rsid w:val="00950E34"/>
    <w:rsid w:val="0095169B"/>
    <w:rsid w:val="00952EAB"/>
    <w:rsid w:val="00954B96"/>
    <w:rsid w:val="0096101C"/>
    <w:rsid w:val="009618B1"/>
    <w:rsid w:val="00964E48"/>
    <w:rsid w:val="009654E6"/>
    <w:rsid w:val="00970752"/>
    <w:rsid w:val="00970FAC"/>
    <w:rsid w:val="009758AB"/>
    <w:rsid w:val="00976DB6"/>
    <w:rsid w:val="00982F3A"/>
    <w:rsid w:val="00986A0C"/>
    <w:rsid w:val="009873CD"/>
    <w:rsid w:val="00990E0C"/>
    <w:rsid w:val="00991B89"/>
    <w:rsid w:val="00995DE0"/>
    <w:rsid w:val="009A0860"/>
    <w:rsid w:val="009A251D"/>
    <w:rsid w:val="009A6C43"/>
    <w:rsid w:val="009A73E0"/>
    <w:rsid w:val="009B1B1A"/>
    <w:rsid w:val="009B2FF8"/>
    <w:rsid w:val="009B511C"/>
    <w:rsid w:val="009B5676"/>
    <w:rsid w:val="009B6987"/>
    <w:rsid w:val="009C1987"/>
    <w:rsid w:val="009C4B61"/>
    <w:rsid w:val="009C5AD7"/>
    <w:rsid w:val="009D1214"/>
    <w:rsid w:val="009D6888"/>
    <w:rsid w:val="009D6A6F"/>
    <w:rsid w:val="009E009B"/>
    <w:rsid w:val="009E0246"/>
    <w:rsid w:val="009E0FA5"/>
    <w:rsid w:val="009E30B5"/>
    <w:rsid w:val="009E30FA"/>
    <w:rsid w:val="009F0C52"/>
    <w:rsid w:val="009F366C"/>
    <w:rsid w:val="009F564F"/>
    <w:rsid w:val="009F5754"/>
    <w:rsid w:val="009F650B"/>
    <w:rsid w:val="009F7CD6"/>
    <w:rsid w:val="00A0280E"/>
    <w:rsid w:val="00A04331"/>
    <w:rsid w:val="00A05AD9"/>
    <w:rsid w:val="00A17582"/>
    <w:rsid w:val="00A2249F"/>
    <w:rsid w:val="00A23E8E"/>
    <w:rsid w:val="00A24677"/>
    <w:rsid w:val="00A26A4A"/>
    <w:rsid w:val="00A26C85"/>
    <w:rsid w:val="00A3144F"/>
    <w:rsid w:val="00A31DE2"/>
    <w:rsid w:val="00A34B71"/>
    <w:rsid w:val="00A34E25"/>
    <w:rsid w:val="00A35814"/>
    <w:rsid w:val="00A35B77"/>
    <w:rsid w:val="00A3687E"/>
    <w:rsid w:val="00A4400B"/>
    <w:rsid w:val="00A44CC1"/>
    <w:rsid w:val="00A500DA"/>
    <w:rsid w:val="00A5089C"/>
    <w:rsid w:val="00A50A97"/>
    <w:rsid w:val="00A51E66"/>
    <w:rsid w:val="00A53A1B"/>
    <w:rsid w:val="00A53B13"/>
    <w:rsid w:val="00A55591"/>
    <w:rsid w:val="00A57599"/>
    <w:rsid w:val="00A60FF0"/>
    <w:rsid w:val="00A61FCA"/>
    <w:rsid w:val="00A64AD4"/>
    <w:rsid w:val="00A65634"/>
    <w:rsid w:val="00A66730"/>
    <w:rsid w:val="00A70209"/>
    <w:rsid w:val="00A7044A"/>
    <w:rsid w:val="00A71237"/>
    <w:rsid w:val="00A7161D"/>
    <w:rsid w:val="00A72300"/>
    <w:rsid w:val="00A7524F"/>
    <w:rsid w:val="00A75495"/>
    <w:rsid w:val="00A756D9"/>
    <w:rsid w:val="00A762D5"/>
    <w:rsid w:val="00A76A8E"/>
    <w:rsid w:val="00A83E8A"/>
    <w:rsid w:val="00A85082"/>
    <w:rsid w:val="00A865C2"/>
    <w:rsid w:val="00A878E6"/>
    <w:rsid w:val="00A91528"/>
    <w:rsid w:val="00A9285A"/>
    <w:rsid w:val="00A945CA"/>
    <w:rsid w:val="00A956D8"/>
    <w:rsid w:val="00A95C65"/>
    <w:rsid w:val="00AA2C55"/>
    <w:rsid w:val="00AA6303"/>
    <w:rsid w:val="00AA7449"/>
    <w:rsid w:val="00AB285C"/>
    <w:rsid w:val="00AB3EBA"/>
    <w:rsid w:val="00AB436E"/>
    <w:rsid w:val="00AB4E4C"/>
    <w:rsid w:val="00AB57FC"/>
    <w:rsid w:val="00AB6B00"/>
    <w:rsid w:val="00AC085F"/>
    <w:rsid w:val="00AC0D2B"/>
    <w:rsid w:val="00AC14EE"/>
    <w:rsid w:val="00AD0478"/>
    <w:rsid w:val="00AD1525"/>
    <w:rsid w:val="00AD2550"/>
    <w:rsid w:val="00AD2BBE"/>
    <w:rsid w:val="00AD3821"/>
    <w:rsid w:val="00AD5F18"/>
    <w:rsid w:val="00AE0AD8"/>
    <w:rsid w:val="00AE1485"/>
    <w:rsid w:val="00AF4933"/>
    <w:rsid w:val="00AF5490"/>
    <w:rsid w:val="00AF5B37"/>
    <w:rsid w:val="00B023B0"/>
    <w:rsid w:val="00B02A7C"/>
    <w:rsid w:val="00B0398C"/>
    <w:rsid w:val="00B044DD"/>
    <w:rsid w:val="00B04C15"/>
    <w:rsid w:val="00B05B7A"/>
    <w:rsid w:val="00B066A9"/>
    <w:rsid w:val="00B137C8"/>
    <w:rsid w:val="00B1663F"/>
    <w:rsid w:val="00B16B49"/>
    <w:rsid w:val="00B2056B"/>
    <w:rsid w:val="00B20C24"/>
    <w:rsid w:val="00B244DD"/>
    <w:rsid w:val="00B2504E"/>
    <w:rsid w:val="00B30B39"/>
    <w:rsid w:val="00B31556"/>
    <w:rsid w:val="00B34BB4"/>
    <w:rsid w:val="00B34CC6"/>
    <w:rsid w:val="00B35578"/>
    <w:rsid w:val="00B36E8C"/>
    <w:rsid w:val="00B43719"/>
    <w:rsid w:val="00B439AA"/>
    <w:rsid w:val="00B4461E"/>
    <w:rsid w:val="00B47998"/>
    <w:rsid w:val="00B572B1"/>
    <w:rsid w:val="00B6004B"/>
    <w:rsid w:val="00B60216"/>
    <w:rsid w:val="00B643C0"/>
    <w:rsid w:val="00B64E05"/>
    <w:rsid w:val="00B656B3"/>
    <w:rsid w:val="00B66AA6"/>
    <w:rsid w:val="00B70B71"/>
    <w:rsid w:val="00B77C23"/>
    <w:rsid w:val="00B8201F"/>
    <w:rsid w:val="00B94326"/>
    <w:rsid w:val="00BA1F62"/>
    <w:rsid w:val="00BA2F05"/>
    <w:rsid w:val="00BA3144"/>
    <w:rsid w:val="00BA4F30"/>
    <w:rsid w:val="00BA52E4"/>
    <w:rsid w:val="00BA5999"/>
    <w:rsid w:val="00BB0607"/>
    <w:rsid w:val="00BB6234"/>
    <w:rsid w:val="00BC1486"/>
    <w:rsid w:val="00BC4021"/>
    <w:rsid w:val="00BC471E"/>
    <w:rsid w:val="00BC4810"/>
    <w:rsid w:val="00BC5ED4"/>
    <w:rsid w:val="00BC6995"/>
    <w:rsid w:val="00BC7025"/>
    <w:rsid w:val="00BC7445"/>
    <w:rsid w:val="00BC768B"/>
    <w:rsid w:val="00BD0B0E"/>
    <w:rsid w:val="00BD7AD4"/>
    <w:rsid w:val="00BD7D68"/>
    <w:rsid w:val="00BD7F4F"/>
    <w:rsid w:val="00BE0FD6"/>
    <w:rsid w:val="00BE1243"/>
    <w:rsid w:val="00BE4BCB"/>
    <w:rsid w:val="00BE66F7"/>
    <w:rsid w:val="00BF0658"/>
    <w:rsid w:val="00BF17D1"/>
    <w:rsid w:val="00BF7B10"/>
    <w:rsid w:val="00BF7BBB"/>
    <w:rsid w:val="00C04934"/>
    <w:rsid w:val="00C05577"/>
    <w:rsid w:val="00C0701F"/>
    <w:rsid w:val="00C10AA5"/>
    <w:rsid w:val="00C11853"/>
    <w:rsid w:val="00C176CB"/>
    <w:rsid w:val="00C1778D"/>
    <w:rsid w:val="00C23BAE"/>
    <w:rsid w:val="00C24FC5"/>
    <w:rsid w:val="00C30855"/>
    <w:rsid w:val="00C31A36"/>
    <w:rsid w:val="00C31E97"/>
    <w:rsid w:val="00C36196"/>
    <w:rsid w:val="00C404A8"/>
    <w:rsid w:val="00C42871"/>
    <w:rsid w:val="00C4579D"/>
    <w:rsid w:val="00C4720A"/>
    <w:rsid w:val="00C5100A"/>
    <w:rsid w:val="00C5568B"/>
    <w:rsid w:val="00C60E7E"/>
    <w:rsid w:val="00C610AA"/>
    <w:rsid w:val="00C61F64"/>
    <w:rsid w:val="00C62DEA"/>
    <w:rsid w:val="00C6307B"/>
    <w:rsid w:val="00C65B78"/>
    <w:rsid w:val="00C65C52"/>
    <w:rsid w:val="00C674FD"/>
    <w:rsid w:val="00C67B96"/>
    <w:rsid w:val="00C76569"/>
    <w:rsid w:val="00C77CE4"/>
    <w:rsid w:val="00C8015F"/>
    <w:rsid w:val="00C83861"/>
    <w:rsid w:val="00C8421B"/>
    <w:rsid w:val="00C8513C"/>
    <w:rsid w:val="00C85158"/>
    <w:rsid w:val="00C901BC"/>
    <w:rsid w:val="00C92196"/>
    <w:rsid w:val="00C93F0B"/>
    <w:rsid w:val="00C95104"/>
    <w:rsid w:val="00C97B80"/>
    <w:rsid w:val="00CA1BEF"/>
    <w:rsid w:val="00CA2207"/>
    <w:rsid w:val="00CA3EAB"/>
    <w:rsid w:val="00CA4743"/>
    <w:rsid w:val="00CA657D"/>
    <w:rsid w:val="00CB1EE7"/>
    <w:rsid w:val="00CB2930"/>
    <w:rsid w:val="00CB4426"/>
    <w:rsid w:val="00CB5C8E"/>
    <w:rsid w:val="00CB5FED"/>
    <w:rsid w:val="00CB60E6"/>
    <w:rsid w:val="00CB7281"/>
    <w:rsid w:val="00CB7FFE"/>
    <w:rsid w:val="00CC04DE"/>
    <w:rsid w:val="00CC271A"/>
    <w:rsid w:val="00CC4FBA"/>
    <w:rsid w:val="00CC67A1"/>
    <w:rsid w:val="00CC7122"/>
    <w:rsid w:val="00CD0724"/>
    <w:rsid w:val="00CD6EFA"/>
    <w:rsid w:val="00CD79C6"/>
    <w:rsid w:val="00CF04F4"/>
    <w:rsid w:val="00CF7A38"/>
    <w:rsid w:val="00CF7CD4"/>
    <w:rsid w:val="00D011B7"/>
    <w:rsid w:val="00D036A8"/>
    <w:rsid w:val="00D0370C"/>
    <w:rsid w:val="00D0516B"/>
    <w:rsid w:val="00D10E89"/>
    <w:rsid w:val="00D1290C"/>
    <w:rsid w:val="00D157D6"/>
    <w:rsid w:val="00D17F70"/>
    <w:rsid w:val="00D21E10"/>
    <w:rsid w:val="00D22469"/>
    <w:rsid w:val="00D22E32"/>
    <w:rsid w:val="00D23FAF"/>
    <w:rsid w:val="00D25FDA"/>
    <w:rsid w:val="00D2652E"/>
    <w:rsid w:val="00D275DC"/>
    <w:rsid w:val="00D3358B"/>
    <w:rsid w:val="00D33599"/>
    <w:rsid w:val="00D356A9"/>
    <w:rsid w:val="00D435F6"/>
    <w:rsid w:val="00D45346"/>
    <w:rsid w:val="00D458A4"/>
    <w:rsid w:val="00D47E5D"/>
    <w:rsid w:val="00D54724"/>
    <w:rsid w:val="00D55688"/>
    <w:rsid w:val="00D6012F"/>
    <w:rsid w:val="00D6038F"/>
    <w:rsid w:val="00D61C0D"/>
    <w:rsid w:val="00D62491"/>
    <w:rsid w:val="00D75433"/>
    <w:rsid w:val="00D764A4"/>
    <w:rsid w:val="00D76794"/>
    <w:rsid w:val="00D8149A"/>
    <w:rsid w:val="00D84C88"/>
    <w:rsid w:val="00D85CD4"/>
    <w:rsid w:val="00D86937"/>
    <w:rsid w:val="00D86B8B"/>
    <w:rsid w:val="00D91F2E"/>
    <w:rsid w:val="00D9237F"/>
    <w:rsid w:val="00D9457A"/>
    <w:rsid w:val="00D95734"/>
    <w:rsid w:val="00D97DDB"/>
    <w:rsid w:val="00DA15A4"/>
    <w:rsid w:val="00DA25CF"/>
    <w:rsid w:val="00DA2BE5"/>
    <w:rsid w:val="00DA37CE"/>
    <w:rsid w:val="00DA6D8D"/>
    <w:rsid w:val="00DB5BB6"/>
    <w:rsid w:val="00DC07D4"/>
    <w:rsid w:val="00DC095E"/>
    <w:rsid w:val="00DC255C"/>
    <w:rsid w:val="00DC580B"/>
    <w:rsid w:val="00DC5EFB"/>
    <w:rsid w:val="00DC6428"/>
    <w:rsid w:val="00DD13D9"/>
    <w:rsid w:val="00DD4071"/>
    <w:rsid w:val="00DD673E"/>
    <w:rsid w:val="00DE051E"/>
    <w:rsid w:val="00DE2652"/>
    <w:rsid w:val="00DE2F1F"/>
    <w:rsid w:val="00DE3076"/>
    <w:rsid w:val="00DE4DD1"/>
    <w:rsid w:val="00DE6B4A"/>
    <w:rsid w:val="00DF1602"/>
    <w:rsid w:val="00DF26C6"/>
    <w:rsid w:val="00DF5B82"/>
    <w:rsid w:val="00DF7B3C"/>
    <w:rsid w:val="00E0001B"/>
    <w:rsid w:val="00E0096B"/>
    <w:rsid w:val="00E00EF1"/>
    <w:rsid w:val="00E013A3"/>
    <w:rsid w:val="00E016C4"/>
    <w:rsid w:val="00E01C98"/>
    <w:rsid w:val="00E01EAE"/>
    <w:rsid w:val="00E02C2C"/>
    <w:rsid w:val="00E037F3"/>
    <w:rsid w:val="00E044FA"/>
    <w:rsid w:val="00E050DA"/>
    <w:rsid w:val="00E0652F"/>
    <w:rsid w:val="00E06A7A"/>
    <w:rsid w:val="00E12EED"/>
    <w:rsid w:val="00E168BF"/>
    <w:rsid w:val="00E20BC0"/>
    <w:rsid w:val="00E223E8"/>
    <w:rsid w:val="00E243F9"/>
    <w:rsid w:val="00E26E4C"/>
    <w:rsid w:val="00E2708A"/>
    <w:rsid w:val="00E3029E"/>
    <w:rsid w:val="00E33540"/>
    <w:rsid w:val="00E35499"/>
    <w:rsid w:val="00E45586"/>
    <w:rsid w:val="00E4700C"/>
    <w:rsid w:val="00E53D07"/>
    <w:rsid w:val="00E55F79"/>
    <w:rsid w:val="00E61104"/>
    <w:rsid w:val="00E618E0"/>
    <w:rsid w:val="00E7090A"/>
    <w:rsid w:val="00E7313A"/>
    <w:rsid w:val="00E828B5"/>
    <w:rsid w:val="00E82B92"/>
    <w:rsid w:val="00E85821"/>
    <w:rsid w:val="00E87355"/>
    <w:rsid w:val="00E87358"/>
    <w:rsid w:val="00E90FDB"/>
    <w:rsid w:val="00E93EB7"/>
    <w:rsid w:val="00E9651A"/>
    <w:rsid w:val="00EA04BC"/>
    <w:rsid w:val="00EA2FB8"/>
    <w:rsid w:val="00EA7E01"/>
    <w:rsid w:val="00EB0AFA"/>
    <w:rsid w:val="00EB1F50"/>
    <w:rsid w:val="00EB2217"/>
    <w:rsid w:val="00EB33BA"/>
    <w:rsid w:val="00EB3FAD"/>
    <w:rsid w:val="00EB6068"/>
    <w:rsid w:val="00EB7F57"/>
    <w:rsid w:val="00EC067F"/>
    <w:rsid w:val="00EC16FB"/>
    <w:rsid w:val="00EC1E6B"/>
    <w:rsid w:val="00EC4836"/>
    <w:rsid w:val="00EC4D7F"/>
    <w:rsid w:val="00ED0131"/>
    <w:rsid w:val="00ED23AE"/>
    <w:rsid w:val="00ED2758"/>
    <w:rsid w:val="00ED77A6"/>
    <w:rsid w:val="00EE2DAC"/>
    <w:rsid w:val="00EE4EE5"/>
    <w:rsid w:val="00EE6C21"/>
    <w:rsid w:val="00EE6D63"/>
    <w:rsid w:val="00EE73A1"/>
    <w:rsid w:val="00EF0801"/>
    <w:rsid w:val="00EF34F0"/>
    <w:rsid w:val="00EF401E"/>
    <w:rsid w:val="00EF544C"/>
    <w:rsid w:val="00EF6C3C"/>
    <w:rsid w:val="00F00FDC"/>
    <w:rsid w:val="00F021A1"/>
    <w:rsid w:val="00F037D3"/>
    <w:rsid w:val="00F0422B"/>
    <w:rsid w:val="00F05D8D"/>
    <w:rsid w:val="00F05F9D"/>
    <w:rsid w:val="00F06AA8"/>
    <w:rsid w:val="00F11E10"/>
    <w:rsid w:val="00F13965"/>
    <w:rsid w:val="00F16D1B"/>
    <w:rsid w:val="00F203D2"/>
    <w:rsid w:val="00F25983"/>
    <w:rsid w:val="00F278E5"/>
    <w:rsid w:val="00F301C7"/>
    <w:rsid w:val="00F31997"/>
    <w:rsid w:val="00F3268B"/>
    <w:rsid w:val="00F34681"/>
    <w:rsid w:val="00F35931"/>
    <w:rsid w:val="00F35B13"/>
    <w:rsid w:val="00F45AED"/>
    <w:rsid w:val="00F46B38"/>
    <w:rsid w:val="00F50566"/>
    <w:rsid w:val="00F50F1D"/>
    <w:rsid w:val="00F52DE8"/>
    <w:rsid w:val="00F539A6"/>
    <w:rsid w:val="00F56ADB"/>
    <w:rsid w:val="00F578DE"/>
    <w:rsid w:val="00F57AAD"/>
    <w:rsid w:val="00F604CF"/>
    <w:rsid w:val="00F618AA"/>
    <w:rsid w:val="00F660A5"/>
    <w:rsid w:val="00F70C9A"/>
    <w:rsid w:val="00F71CC6"/>
    <w:rsid w:val="00F71E63"/>
    <w:rsid w:val="00F72274"/>
    <w:rsid w:val="00F7399A"/>
    <w:rsid w:val="00F744AC"/>
    <w:rsid w:val="00F8489A"/>
    <w:rsid w:val="00F857A1"/>
    <w:rsid w:val="00F87E29"/>
    <w:rsid w:val="00F908A3"/>
    <w:rsid w:val="00F95299"/>
    <w:rsid w:val="00FA0813"/>
    <w:rsid w:val="00FA1A94"/>
    <w:rsid w:val="00FA3472"/>
    <w:rsid w:val="00FA7E47"/>
    <w:rsid w:val="00FB1047"/>
    <w:rsid w:val="00FB3A16"/>
    <w:rsid w:val="00FB4050"/>
    <w:rsid w:val="00FB497A"/>
    <w:rsid w:val="00FB5665"/>
    <w:rsid w:val="00FB58A0"/>
    <w:rsid w:val="00FB73A0"/>
    <w:rsid w:val="00FC46CB"/>
    <w:rsid w:val="00FC5828"/>
    <w:rsid w:val="00FC596F"/>
    <w:rsid w:val="00FD2350"/>
    <w:rsid w:val="00FD23AC"/>
    <w:rsid w:val="00FD23CC"/>
    <w:rsid w:val="00FD70AB"/>
    <w:rsid w:val="00FD75B2"/>
    <w:rsid w:val="00FF0368"/>
    <w:rsid w:val="00FF0BC7"/>
    <w:rsid w:val="00FF3A1D"/>
    <w:rsid w:val="00FF5638"/>
    <w:rsid w:val="00FF7AF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00F734C"/>
  <w15:docId w15:val="{AD7BF7D8-710D-4B8C-BD49-091EEA376D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paragraph" w:styleId="Heading1">
    <w:name w:val="heading 1"/>
    <w:basedOn w:val="Normal"/>
    <w:next w:val="Normal"/>
    <w:link w:val="Heading1Char"/>
    <w:qFormat/>
    <w:pPr>
      <w:keepNext/>
      <w:numPr>
        <w:numId w:val="3"/>
      </w:numPr>
      <w:outlineLvl w:val="0"/>
    </w:pPr>
    <w:rPr>
      <w:rFonts w:cs="Arial"/>
      <w:b/>
      <w:bCs/>
      <w:kern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paragraph" w:styleId="BalloonText">
    <w:name w:val="Balloon Text"/>
    <w:basedOn w:val="Normal"/>
    <w:rPr>
      <w:rFonts w:ascii="Tahoma" w:hAnsi="Tahoma" w:cs="Tahoma"/>
      <w:sz w:val="16"/>
      <w:szCs w:val="16"/>
    </w:rPr>
  </w:style>
  <w:style w:type="paragraph" w:styleId="TOC1">
    <w:name w:val="toc 1"/>
    <w:basedOn w:val="Normal"/>
    <w:next w:val="Normal"/>
    <w:uiPriority w:val="39"/>
    <w:pPr>
      <w:tabs>
        <w:tab w:val="left" w:pos="480"/>
        <w:tab w:val="right" w:leader="dot" w:pos="8994"/>
      </w:tabs>
      <w:spacing w:line="360" w:lineRule="auto"/>
    </w:pPr>
  </w:style>
  <w:style w:type="character" w:styleId="Hyperlink">
    <w:name w:val="Hyperlink"/>
    <w:uiPriority w:val="99"/>
    <w:rPr>
      <w:rFonts w:ascii="Times New Roman" w:eastAsia="Times New Roman" w:hAnsi="Times New Roman"/>
      <w:color w:val="0000FF"/>
      <w:u w:val="single"/>
    </w:rPr>
  </w:style>
  <w:style w:type="character" w:customStyle="1" w:styleId="Heading1Char">
    <w:name w:val="Heading 1 Char"/>
    <w:link w:val="Heading1"/>
    <w:rPr>
      <w:rFonts w:ascii="Times New Roman" w:eastAsia="Times New Roman" w:hAnsi="Times New Roman" w:cs="Arial"/>
      <w:b/>
      <w:bCs/>
      <w:kern w:val="32"/>
      <w:sz w:val="24"/>
      <w:szCs w:val="32"/>
      <w:lang w:val="en-US" w:eastAsia="en-US"/>
    </w:rPr>
  </w:style>
  <w:style w:type="paragraph" w:styleId="NormalWeb">
    <w:name w:val="Normal (Web)"/>
    <w:basedOn w:val="Normal"/>
    <w:uiPriority w:val="99"/>
    <w:pPr>
      <w:spacing w:before="100" w:beforeAutospacing="1" w:after="100" w:afterAutospacing="1"/>
    </w:pPr>
  </w:style>
  <w:style w:type="character" w:customStyle="1" w:styleId="FooterChar">
    <w:name w:val="Footer Char"/>
    <w:link w:val="Footer"/>
    <w:uiPriority w:val="99"/>
    <w:rPr>
      <w:rFonts w:ascii="Times New Roman" w:eastAsia="Times New Roman" w:hAnsi="Times New Roman"/>
      <w:sz w:val="24"/>
      <w:szCs w:val="24"/>
      <w:lang w:val="en-US" w:eastAsia="en-US"/>
    </w:rPr>
  </w:style>
  <w:style w:type="paragraph" w:styleId="FootnoteText">
    <w:name w:val="footnote text"/>
    <w:basedOn w:val="Normal"/>
    <w:link w:val="FootnoteTextChar"/>
    <w:rPr>
      <w:sz w:val="20"/>
      <w:szCs w:val="20"/>
      <w:lang w:val="nl-NL"/>
    </w:rPr>
  </w:style>
  <w:style w:type="character" w:customStyle="1" w:styleId="FootnoteTextChar">
    <w:name w:val="Footnote Text Char"/>
    <w:link w:val="FootnoteText"/>
    <w:rPr>
      <w:rFonts w:ascii="Times New Roman" w:eastAsia="Times New Roman" w:hAnsi="Times New Roman"/>
      <w:lang w:val="nl-NL" w:eastAsia="en-US"/>
    </w:rPr>
  </w:style>
  <w:style w:type="character" w:styleId="FootnoteReference">
    <w:name w:val="footnote reference"/>
    <w:rPr>
      <w:rFonts w:ascii="Times New Roman" w:eastAsia="Times New Roman" w:hAnsi="Times New Roman"/>
      <w:vertAlign w:val="superscript"/>
    </w:rPr>
  </w:style>
  <w:style w:type="paragraph" w:styleId="PlainText">
    <w:name w:val="Plain Text"/>
    <w:basedOn w:val="Normal"/>
    <w:link w:val="PlainTextChar"/>
    <w:rPr>
      <w:rFonts w:ascii="Verdana" w:hAnsi="Verdana"/>
      <w:sz w:val="20"/>
      <w:szCs w:val="21"/>
      <w:lang w:val="en-GB" w:eastAsia="en-GB"/>
    </w:rPr>
  </w:style>
  <w:style w:type="character" w:customStyle="1" w:styleId="PlainTextChar">
    <w:name w:val="Plain Text Char"/>
    <w:link w:val="PlainText"/>
    <w:rPr>
      <w:rFonts w:ascii="Verdana" w:eastAsia="Times New Roman" w:hAnsi="Verdana"/>
      <w:szCs w:val="21"/>
    </w:rPr>
  </w:style>
  <w:style w:type="character" w:styleId="FollowedHyperlink">
    <w:name w:val="FollowedHyperlink"/>
    <w:rPr>
      <w:rFonts w:ascii="Times New Roman" w:eastAsia="Times New Roman" w:hAnsi="Times New Roman"/>
      <w:color w:val="800080"/>
      <w:u w:val="single"/>
    </w:rPr>
  </w:style>
  <w:style w:type="paragraph" w:styleId="ListParagraph">
    <w:name w:val="List Paragraph"/>
    <w:basedOn w:val="Normal"/>
    <w:uiPriority w:val="34"/>
    <w:qFormat/>
    <w:rsid w:val="004D055B"/>
    <w:pPr>
      <w:ind w:left="720"/>
      <w:contextualSpacing/>
    </w:pPr>
  </w:style>
  <w:style w:type="table" w:styleId="TableGrid">
    <w:name w:val="Table Grid"/>
    <w:basedOn w:val="TableNormal"/>
    <w:uiPriority w:val="59"/>
    <w:rsid w:val="00EB7F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EB7F57"/>
    <w:pPr>
      <w:spacing w:after="200"/>
    </w:pPr>
    <w:rPr>
      <w:b/>
      <w:bCs/>
      <w:color w:val="4F81BD" w:themeColor="accent1"/>
      <w:sz w:val="18"/>
      <w:szCs w:val="18"/>
    </w:rPr>
  </w:style>
  <w:style w:type="paragraph" w:customStyle="1" w:styleId="t1">
    <w:name w:val="t1"/>
    <w:aliases w:val="platte tekst"/>
    <w:basedOn w:val="Normal"/>
    <w:link w:val="t1Char1"/>
    <w:rsid w:val="006B2B4D"/>
    <w:pPr>
      <w:jc w:val="both"/>
    </w:pPr>
    <w:rPr>
      <w:rFonts w:ascii="Garamond" w:hAnsi="Garamond"/>
      <w:szCs w:val="20"/>
      <w:lang w:val="nl-NL"/>
    </w:rPr>
  </w:style>
  <w:style w:type="character" w:customStyle="1" w:styleId="t1Char1">
    <w:name w:val="t1 Char1"/>
    <w:aliases w:val="platte tekst Char1"/>
    <w:link w:val="t1"/>
    <w:rsid w:val="006B2B4D"/>
    <w:rPr>
      <w:rFonts w:ascii="Garamond" w:hAnsi="Garamond"/>
      <w:sz w:val="24"/>
      <w:lang w:val="nl-NL" w:eastAsia="en-US"/>
    </w:rPr>
  </w:style>
  <w:style w:type="paragraph" w:customStyle="1" w:styleId="t6">
    <w:name w:val="t6"/>
    <w:aliases w:val="tekst in tabel"/>
    <w:basedOn w:val="t1"/>
    <w:next w:val="t1"/>
    <w:rsid w:val="004B5F49"/>
    <w:rPr>
      <w:sz w:val="20"/>
    </w:rPr>
  </w:style>
  <w:style w:type="paragraph" w:styleId="TOCHeading">
    <w:name w:val="TOC Heading"/>
    <w:basedOn w:val="Heading1"/>
    <w:next w:val="Normal"/>
    <w:uiPriority w:val="39"/>
    <w:unhideWhenUsed/>
    <w:qFormat/>
    <w:rsid w:val="002321B3"/>
    <w:pPr>
      <w:keepLines/>
      <w:numPr>
        <w:numId w:val="0"/>
      </w:numPr>
      <w:spacing w:before="480" w:line="276" w:lineRule="auto"/>
      <w:outlineLvl w:val="9"/>
    </w:pPr>
    <w:rPr>
      <w:rFonts w:asciiTheme="majorHAnsi" w:eastAsiaTheme="majorEastAsia" w:hAnsiTheme="majorHAnsi" w:cstheme="majorBidi"/>
      <w:color w:val="365F91" w:themeColor="accent1" w:themeShade="BF"/>
      <w:kern w:val="0"/>
      <w:sz w:val="28"/>
      <w:szCs w:val="28"/>
      <w:lang w:eastAsia="ja-JP"/>
    </w:rPr>
  </w:style>
  <w:style w:type="character" w:customStyle="1" w:styleId="t1Char1plattetekstChar1Char">
    <w:name w:val="t1 Char1.platte tekst Char1 Char"/>
    <w:basedOn w:val="DefaultParagraphFont"/>
    <w:rsid w:val="0082484B"/>
    <w:rPr>
      <w:sz w:val="23"/>
      <w:lang w:val="nl-NL" w:eastAsia="en-US" w:bidi="ar-SA"/>
    </w:rPr>
  </w:style>
  <w:style w:type="character" w:styleId="CommentReference">
    <w:name w:val="annotation reference"/>
    <w:basedOn w:val="DefaultParagraphFont"/>
    <w:uiPriority w:val="99"/>
    <w:semiHidden/>
    <w:unhideWhenUsed/>
    <w:rsid w:val="008B04AC"/>
    <w:rPr>
      <w:sz w:val="16"/>
      <w:szCs w:val="16"/>
    </w:rPr>
  </w:style>
  <w:style w:type="paragraph" w:styleId="CommentText">
    <w:name w:val="annotation text"/>
    <w:basedOn w:val="Normal"/>
    <w:link w:val="CommentTextChar"/>
    <w:uiPriority w:val="99"/>
    <w:semiHidden/>
    <w:unhideWhenUsed/>
    <w:rsid w:val="008B04AC"/>
    <w:rPr>
      <w:sz w:val="20"/>
      <w:szCs w:val="20"/>
    </w:rPr>
  </w:style>
  <w:style w:type="character" w:customStyle="1" w:styleId="CommentTextChar">
    <w:name w:val="Comment Text Char"/>
    <w:basedOn w:val="DefaultParagraphFont"/>
    <w:link w:val="CommentText"/>
    <w:uiPriority w:val="99"/>
    <w:semiHidden/>
    <w:rsid w:val="008B04AC"/>
    <w:rPr>
      <w:lang w:val="en-US" w:eastAsia="en-US"/>
    </w:rPr>
  </w:style>
  <w:style w:type="paragraph" w:styleId="CommentSubject">
    <w:name w:val="annotation subject"/>
    <w:basedOn w:val="CommentText"/>
    <w:next w:val="CommentText"/>
    <w:link w:val="CommentSubjectChar"/>
    <w:uiPriority w:val="99"/>
    <w:semiHidden/>
    <w:unhideWhenUsed/>
    <w:rsid w:val="008B04AC"/>
    <w:rPr>
      <w:b/>
      <w:bCs/>
    </w:rPr>
  </w:style>
  <w:style w:type="character" w:customStyle="1" w:styleId="CommentSubjectChar">
    <w:name w:val="Comment Subject Char"/>
    <w:basedOn w:val="CommentTextChar"/>
    <w:link w:val="CommentSubject"/>
    <w:uiPriority w:val="99"/>
    <w:semiHidden/>
    <w:rsid w:val="008B04AC"/>
    <w:rPr>
      <w:b/>
      <w:bCs/>
      <w:lang w:val="en-US" w:eastAsia="en-US"/>
    </w:rPr>
  </w:style>
  <w:style w:type="paragraph" w:styleId="Revision">
    <w:name w:val="Revision"/>
    <w:hidden/>
    <w:uiPriority w:val="99"/>
    <w:semiHidden/>
    <w:rsid w:val="00FC46CB"/>
    <w:rPr>
      <w:sz w:val="24"/>
      <w:szCs w:val="24"/>
      <w:lang w:val="en-US" w:eastAsia="en-US"/>
    </w:rPr>
  </w:style>
  <w:style w:type="character" w:styleId="LineNumber">
    <w:name w:val="line number"/>
    <w:basedOn w:val="DefaultParagraphFont"/>
    <w:uiPriority w:val="99"/>
    <w:semiHidden/>
    <w:unhideWhenUsed/>
    <w:rsid w:val="006261A9"/>
  </w:style>
  <w:style w:type="character" w:customStyle="1" w:styleId="apple-converted-space">
    <w:name w:val="apple-converted-space"/>
    <w:basedOn w:val="DefaultParagraphFont"/>
    <w:rsid w:val="00253855"/>
  </w:style>
  <w:style w:type="character" w:customStyle="1" w:styleId="t1Char1plattetekstChar1Char0">
    <w:name w:val="t1 Char1;platte tekst Char1 Char"/>
    <w:rsid w:val="008F0DCF"/>
    <w:rPr>
      <w:sz w:val="23"/>
      <w:lang w:val="nl-NL" w:eastAsia="en-US" w:bidi="ar-SA"/>
    </w:rPr>
  </w:style>
  <w:style w:type="paragraph" w:customStyle="1" w:styleId="Affiliation">
    <w:name w:val="Affiliation"/>
    <w:basedOn w:val="Normal"/>
    <w:link w:val="AffiliationChar"/>
    <w:qFormat/>
    <w:rsid w:val="002445C1"/>
    <w:pPr>
      <w:spacing w:before="120"/>
      <w:contextualSpacing/>
      <w:jc w:val="both"/>
    </w:pPr>
    <w:rPr>
      <w:sz w:val="20"/>
      <w:lang w:val="en-GB" w:eastAsia="de-DE"/>
    </w:rPr>
  </w:style>
  <w:style w:type="character" w:customStyle="1" w:styleId="AffiliationChar">
    <w:name w:val="Affiliation Char"/>
    <w:basedOn w:val="DefaultParagraphFont"/>
    <w:link w:val="Affiliation"/>
    <w:rsid w:val="002445C1"/>
    <w:rPr>
      <w:szCs w:val="24"/>
      <w:lang w:eastAsia="de-DE"/>
    </w:rPr>
  </w:style>
  <w:style w:type="paragraph" w:customStyle="1" w:styleId="Correspondence">
    <w:name w:val="Correspondence"/>
    <w:basedOn w:val="Normal"/>
    <w:link w:val="CorrespondenceChar"/>
    <w:qFormat/>
    <w:rsid w:val="002445C1"/>
    <w:pPr>
      <w:spacing w:before="120" w:after="360"/>
      <w:jc w:val="both"/>
    </w:pPr>
    <w:rPr>
      <w:sz w:val="20"/>
      <w:lang w:val="en-GB" w:eastAsia="de-DE"/>
    </w:rPr>
  </w:style>
  <w:style w:type="character" w:customStyle="1" w:styleId="CorrespondenceChar">
    <w:name w:val="Correspondence Char"/>
    <w:basedOn w:val="DefaultParagraphFont"/>
    <w:link w:val="Correspondence"/>
    <w:rsid w:val="002445C1"/>
    <w:rPr>
      <w:szCs w:val="24"/>
      <w:lang w:eastAsia="de-DE"/>
    </w:rPr>
  </w:style>
  <w:style w:type="paragraph" w:customStyle="1" w:styleId="Authors">
    <w:name w:val="Authors"/>
    <w:basedOn w:val="Normal"/>
    <w:link w:val="AuthorsChar"/>
    <w:qFormat/>
    <w:rsid w:val="002445C1"/>
    <w:pPr>
      <w:spacing w:before="180"/>
      <w:contextualSpacing/>
      <w:jc w:val="both"/>
    </w:pPr>
    <w:rPr>
      <w:lang w:val="en-GB" w:eastAsia="de-DE"/>
    </w:rPr>
  </w:style>
  <w:style w:type="character" w:customStyle="1" w:styleId="AuthorsChar">
    <w:name w:val="Authors Char"/>
    <w:basedOn w:val="DefaultParagraphFont"/>
    <w:link w:val="Authors"/>
    <w:rsid w:val="002445C1"/>
    <w:rPr>
      <w:sz w:val="24"/>
      <w:szCs w:val="24"/>
      <w:lang w:eastAsia="de-DE"/>
    </w:rPr>
  </w:style>
  <w:style w:type="paragraph" w:styleId="Title">
    <w:name w:val="Title"/>
    <w:basedOn w:val="Normal"/>
    <w:next w:val="Normal"/>
    <w:link w:val="TitleChar"/>
    <w:uiPriority w:val="10"/>
    <w:qFormat/>
    <w:rsid w:val="002445C1"/>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445C1"/>
    <w:rPr>
      <w:rFonts w:asciiTheme="majorHAnsi" w:eastAsiaTheme="majorEastAsia" w:hAnsiTheme="majorHAnsi" w:cstheme="majorBidi"/>
      <w:spacing w:val="-10"/>
      <w:kern w:val="28"/>
      <w:sz w:val="56"/>
      <w:szCs w:val="5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776792">
      <w:bodyDiv w:val="1"/>
      <w:marLeft w:val="0"/>
      <w:marRight w:val="0"/>
      <w:marTop w:val="0"/>
      <w:marBottom w:val="0"/>
      <w:divBdr>
        <w:top w:val="none" w:sz="0" w:space="0" w:color="auto"/>
        <w:left w:val="none" w:sz="0" w:space="0" w:color="auto"/>
        <w:bottom w:val="none" w:sz="0" w:space="0" w:color="auto"/>
        <w:right w:val="none" w:sz="0" w:space="0" w:color="auto"/>
      </w:divBdr>
    </w:div>
    <w:div w:id="78450346">
      <w:bodyDiv w:val="1"/>
      <w:marLeft w:val="0"/>
      <w:marRight w:val="0"/>
      <w:marTop w:val="0"/>
      <w:marBottom w:val="0"/>
      <w:divBdr>
        <w:top w:val="none" w:sz="0" w:space="0" w:color="auto"/>
        <w:left w:val="none" w:sz="0" w:space="0" w:color="auto"/>
        <w:bottom w:val="none" w:sz="0" w:space="0" w:color="auto"/>
        <w:right w:val="none" w:sz="0" w:space="0" w:color="auto"/>
      </w:divBdr>
    </w:div>
    <w:div w:id="85931828">
      <w:bodyDiv w:val="1"/>
      <w:marLeft w:val="0"/>
      <w:marRight w:val="0"/>
      <w:marTop w:val="0"/>
      <w:marBottom w:val="0"/>
      <w:divBdr>
        <w:top w:val="none" w:sz="0" w:space="0" w:color="auto"/>
        <w:left w:val="none" w:sz="0" w:space="0" w:color="auto"/>
        <w:bottom w:val="none" w:sz="0" w:space="0" w:color="auto"/>
        <w:right w:val="none" w:sz="0" w:space="0" w:color="auto"/>
      </w:divBdr>
    </w:div>
    <w:div w:id="92406195">
      <w:bodyDiv w:val="1"/>
      <w:marLeft w:val="0"/>
      <w:marRight w:val="0"/>
      <w:marTop w:val="0"/>
      <w:marBottom w:val="0"/>
      <w:divBdr>
        <w:top w:val="none" w:sz="0" w:space="0" w:color="auto"/>
        <w:left w:val="none" w:sz="0" w:space="0" w:color="auto"/>
        <w:bottom w:val="none" w:sz="0" w:space="0" w:color="auto"/>
        <w:right w:val="none" w:sz="0" w:space="0" w:color="auto"/>
      </w:divBdr>
    </w:div>
    <w:div w:id="229314677">
      <w:bodyDiv w:val="1"/>
      <w:marLeft w:val="0"/>
      <w:marRight w:val="0"/>
      <w:marTop w:val="0"/>
      <w:marBottom w:val="0"/>
      <w:divBdr>
        <w:top w:val="none" w:sz="0" w:space="0" w:color="auto"/>
        <w:left w:val="none" w:sz="0" w:space="0" w:color="auto"/>
        <w:bottom w:val="none" w:sz="0" w:space="0" w:color="auto"/>
        <w:right w:val="none" w:sz="0" w:space="0" w:color="auto"/>
      </w:divBdr>
    </w:div>
    <w:div w:id="231894861">
      <w:bodyDiv w:val="1"/>
      <w:marLeft w:val="0"/>
      <w:marRight w:val="0"/>
      <w:marTop w:val="0"/>
      <w:marBottom w:val="0"/>
      <w:divBdr>
        <w:top w:val="none" w:sz="0" w:space="0" w:color="auto"/>
        <w:left w:val="none" w:sz="0" w:space="0" w:color="auto"/>
        <w:bottom w:val="none" w:sz="0" w:space="0" w:color="auto"/>
        <w:right w:val="none" w:sz="0" w:space="0" w:color="auto"/>
      </w:divBdr>
    </w:div>
    <w:div w:id="244192453">
      <w:bodyDiv w:val="1"/>
      <w:marLeft w:val="0"/>
      <w:marRight w:val="0"/>
      <w:marTop w:val="0"/>
      <w:marBottom w:val="0"/>
      <w:divBdr>
        <w:top w:val="none" w:sz="0" w:space="0" w:color="auto"/>
        <w:left w:val="none" w:sz="0" w:space="0" w:color="auto"/>
        <w:bottom w:val="none" w:sz="0" w:space="0" w:color="auto"/>
        <w:right w:val="none" w:sz="0" w:space="0" w:color="auto"/>
      </w:divBdr>
    </w:div>
    <w:div w:id="268436081">
      <w:bodyDiv w:val="1"/>
      <w:marLeft w:val="0"/>
      <w:marRight w:val="0"/>
      <w:marTop w:val="0"/>
      <w:marBottom w:val="0"/>
      <w:divBdr>
        <w:top w:val="none" w:sz="0" w:space="0" w:color="auto"/>
        <w:left w:val="none" w:sz="0" w:space="0" w:color="auto"/>
        <w:bottom w:val="none" w:sz="0" w:space="0" w:color="auto"/>
        <w:right w:val="none" w:sz="0" w:space="0" w:color="auto"/>
      </w:divBdr>
    </w:div>
    <w:div w:id="380832689">
      <w:bodyDiv w:val="1"/>
      <w:marLeft w:val="0"/>
      <w:marRight w:val="0"/>
      <w:marTop w:val="0"/>
      <w:marBottom w:val="0"/>
      <w:divBdr>
        <w:top w:val="none" w:sz="0" w:space="0" w:color="auto"/>
        <w:left w:val="none" w:sz="0" w:space="0" w:color="auto"/>
        <w:bottom w:val="none" w:sz="0" w:space="0" w:color="auto"/>
        <w:right w:val="none" w:sz="0" w:space="0" w:color="auto"/>
      </w:divBdr>
    </w:div>
    <w:div w:id="442726109">
      <w:bodyDiv w:val="1"/>
      <w:marLeft w:val="0"/>
      <w:marRight w:val="0"/>
      <w:marTop w:val="0"/>
      <w:marBottom w:val="0"/>
      <w:divBdr>
        <w:top w:val="none" w:sz="0" w:space="0" w:color="auto"/>
        <w:left w:val="none" w:sz="0" w:space="0" w:color="auto"/>
        <w:bottom w:val="none" w:sz="0" w:space="0" w:color="auto"/>
        <w:right w:val="none" w:sz="0" w:space="0" w:color="auto"/>
      </w:divBdr>
    </w:div>
    <w:div w:id="456029620">
      <w:bodyDiv w:val="1"/>
      <w:marLeft w:val="0"/>
      <w:marRight w:val="0"/>
      <w:marTop w:val="0"/>
      <w:marBottom w:val="0"/>
      <w:divBdr>
        <w:top w:val="none" w:sz="0" w:space="0" w:color="auto"/>
        <w:left w:val="none" w:sz="0" w:space="0" w:color="auto"/>
        <w:bottom w:val="none" w:sz="0" w:space="0" w:color="auto"/>
        <w:right w:val="none" w:sz="0" w:space="0" w:color="auto"/>
      </w:divBdr>
    </w:div>
    <w:div w:id="510071488">
      <w:bodyDiv w:val="1"/>
      <w:marLeft w:val="0"/>
      <w:marRight w:val="0"/>
      <w:marTop w:val="0"/>
      <w:marBottom w:val="0"/>
      <w:divBdr>
        <w:top w:val="none" w:sz="0" w:space="0" w:color="auto"/>
        <w:left w:val="none" w:sz="0" w:space="0" w:color="auto"/>
        <w:bottom w:val="none" w:sz="0" w:space="0" w:color="auto"/>
        <w:right w:val="none" w:sz="0" w:space="0" w:color="auto"/>
      </w:divBdr>
    </w:div>
    <w:div w:id="528765173">
      <w:bodyDiv w:val="1"/>
      <w:marLeft w:val="0"/>
      <w:marRight w:val="0"/>
      <w:marTop w:val="0"/>
      <w:marBottom w:val="0"/>
      <w:divBdr>
        <w:top w:val="none" w:sz="0" w:space="0" w:color="auto"/>
        <w:left w:val="none" w:sz="0" w:space="0" w:color="auto"/>
        <w:bottom w:val="none" w:sz="0" w:space="0" w:color="auto"/>
        <w:right w:val="none" w:sz="0" w:space="0" w:color="auto"/>
      </w:divBdr>
    </w:div>
    <w:div w:id="576331981">
      <w:bodyDiv w:val="1"/>
      <w:marLeft w:val="0"/>
      <w:marRight w:val="0"/>
      <w:marTop w:val="0"/>
      <w:marBottom w:val="0"/>
      <w:divBdr>
        <w:top w:val="none" w:sz="0" w:space="0" w:color="auto"/>
        <w:left w:val="none" w:sz="0" w:space="0" w:color="auto"/>
        <w:bottom w:val="none" w:sz="0" w:space="0" w:color="auto"/>
        <w:right w:val="none" w:sz="0" w:space="0" w:color="auto"/>
      </w:divBdr>
    </w:div>
    <w:div w:id="659117542">
      <w:bodyDiv w:val="1"/>
      <w:marLeft w:val="0"/>
      <w:marRight w:val="0"/>
      <w:marTop w:val="0"/>
      <w:marBottom w:val="0"/>
      <w:divBdr>
        <w:top w:val="none" w:sz="0" w:space="0" w:color="auto"/>
        <w:left w:val="none" w:sz="0" w:space="0" w:color="auto"/>
        <w:bottom w:val="none" w:sz="0" w:space="0" w:color="auto"/>
        <w:right w:val="none" w:sz="0" w:space="0" w:color="auto"/>
      </w:divBdr>
    </w:div>
    <w:div w:id="702945776">
      <w:bodyDiv w:val="1"/>
      <w:marLeft w:val="0"/>
      <w:marRight w:val="0"/>
      <w:marTop w:val="0"/>
      <w:marBottom w:val="0"/>
      <w:divBdr>
        <w:top w:val="none" w:sz="0" w:space="0" w:color="auto"/>
        <w:left w:val="none" w:sz="0" w:space="0" w:color="auto"/>
        <w:bottom w:val="none" w:sz="0" w:space="0" w:color="auto"/>
        <w:right w:val="none" w:sz="0" w:space="0" w:color="auto"/>
      </w:divBdr>
    </w:div>
    <w:div w:id="750851730">
      <w:bodyDiv w:val="1"/>
      <w:marLeft w:val="0"/>
      <w:marRight w:val="0"/>
      <w:marTop w:val="0"/>
      <w:marBottom w:val="0"/>
      <w:divBdr>
        <w:top w:val="none" w:sz="0" w:space="0" w:color="auto"/>
        <w:left w:val="none" w:sz="0" w:space="0" w:color="auto"/>
        <w:bottom w:val="none" w:sz="0" w:space="0" w:color="auto"/>
        <w:right w:val="none" w:sz="0" w:space="0" w:color="auto"/>
      </w:divBdr>
    </w:div>
    <w:div w:id="820659686">
      <w:bodyDiv w:val="1"/>
      <w:marLeft w:val="0"/>
      <w:marRight w:val="0"/>
      <w:marTop w:val="0"/>
      <w:marBottom w:val="0"/>
      <w:divBdr>
        <w:top w:val="none" w:sz="0" w:space="0" w:color="auto"/>
        <w:left w:val="none" w:sz="0" w:space="0" w:color="auto"/>
        <w:bottom w:val="none" w:sz="0" w:space="0" w:color="auto"/>
        <w:right w:val="none" w:sz="0" w:space="0" w:color="auto"/>
      </w:divBdr>
    </w:div>
    <w:div w:id="840048740">
      <w:bodyDiv w:val="1"/>
      <w:marLeft w:val="0"/>
      <w:marRight w:val="0"/>
      <w:marTop w:val="0"/>
      <w:marBottom w:val="0"/>
      <w:divBdr>
        <w:top w:val="none" w:sz="0" w:space="0" w:color="auto"/>
        <w:left w:val="none" w:sz="0" w:space="0" w:color="auto"/>
        <w:bottom w:val="none" w:sz="0" w:space="0" w:color="auto"/>
        <w:right w:val="none" w:sz="0" w:space="0" w:color="auto"/>
      </w:divBdr>
    </w:div>
    <w:div w:id="927735436">
      <w:bodyDiv w:val="1"/>
      <w:marLeft w:val="0"/>
      <w:marRight w:val="0"/>
      <w:marTop w:val="0"/>
      <w:marBottom w:val="0"/>
      <w:divBdr>
        <w:top w:val="none" w:sz="0" w:space="0" w:color="auto"/>
        <w:left w:val="none" w:sz="0" w:space="0" w:color="auto"/>
        <w:bottom w:val="none" w:sz="0" w:space="0" w:color="auto"/>
        <w:right w:val="none" w:sz="0" w:space="0" w:color="auto"/>
      </w:divBdr>
    </w:div>
    <w:div w:id="1008295089">
      <w:bodyDiv w:val="1"/>
      <w:marLeft w:val="0"/>
      <w:marRight w:val="0"/>
      <w:marTop w:val="0"/>
      <w:marBottom w:val="0"/>
      <w:divBdr>
        <w:top w:val="none" w:sz="0" w:space="0" w:color="auto"/>
        <w:left w:val="none" w:sz="0" w:space="0" w:color="auto"/>
        <w:bottom w:val="none" w:sz="0" w:space="0" w:color="auto"/>
        <w:right w:val="none" w:sz="0" w:space="0" w:color="auto"/>
      </w:divBdr>
    </w:div>
    <w:div w:id="1056658365">
      <w:bodyDiv w:val="1"/>
      <w:marLeft w:val="0"/>
      <w:marRight w:val="0"/>
      <w:marTop w:val="0"/>
      <w:marBottom w:val="0"/>
      <w:divBdr>
        <w:top w:val="none" w:sz="0" w:space="0" w:color="auto"/>
        <w:left w:val="none" w:sz="0" w:space="0" w:color="auto"/>
        <w:bottom w:val="none" w:sz="0" w:space="0" w:color="auto"/>
        <w:right w:val="none" w:sz="0" w:space="0" w:color="auto"/>
      </w:divBdr>
    </w:div>
    <w:div w:id="1073426838">
      <w:bodyDiv w:val="1"/>
      <w:marLeft w:val="0"/>
      <w:marRight w:val="0"/>
      <w:marTop w:val="0"/>
      <w:marBottom w:val="0"/>
      <w:divBdr>
        <w:top w:val="none" w:sz="0" w:space="0" w:color="auto"/>
        <w:left w:val="none" w:sz="0" w:space="0" w:color="auto"/>
        <w:bottom w:val="none" w:sz="0" w:space="0" w:color="auto"/>
        <w:right w:val="none" w:sz="0" w:space="0" w:color="auto"/>
      </w:divBdr>
    </w:div>
    <w:div w:id="1117915771">
      <w:bodyDiv w:val="1"/>
      <w:marLeft w:val="0"/>
      <w:marRight w:val="0"/>
      <w:marTop w:val="0"/>
      <w:marBottom w:val="0"/>
      <w:divBdr>
        <w:top w:val="none" w:sz="0" w:space="0" w:color="auto"/>
        <w:left w:val="none" w:sz="0" w:space="0" w:color="auto"/>
        <w:bottom w:val="none" w:sz="0" w:space="0" w:color="auto"/>
        <w:right w:val="none" w:sz="0" w:space="0" w:color="auto"/>
      </w:divBdr>
    </w:div>
    <w:div w:id="1122461974">
      <w:bodyDiv w:val="1"/>
      <w:marLeft w:val="0"/>
      <w:marRight w:val="0"/>
      <w:marTop w:val="0"/>
      <w:marBottom w:val="0"/>
      <w:divBdr>
        <w:top w:val="none" w:sz="0" w:space="0" w:color="auto"/>
        <w:left w:val="none" w:sz="0" w:space="0" w:color="auto"/>
        <w:bottom w:val="none" w:sz="0" w:space="0" w:color="auto"/>
        <w:right w:val="none" w:sz="0" w:space="0" w:color="auto"/>
      </w:divBdr>
    </w:div>
    <w:div w:id="1139109452">
      <w:bodyDiv w:val="1"/>
      <w:marLeft w:val="0"/>
      <w:marRight w:val="0"/>
      <w:marTop w:val="0"/>
      <w:marBottom w:val="0"/>
      <w:divBdr>
        <w:top w:val="none" w:sz="0" w:space="0" w:color="auto"/>
        <w:left w:val="none" w:sz="0" w:space="0" w:color="auto"/>
        <w:bottom w:val="none" w:sz="0" w:space="0" w:color="auto"/>
        <w:right w:val="none" w:sz="0" w:space="0" w:color="auto"/>
      </w:divBdr>
    </w:div>
    <w:div w:id="1201431200">
      <w:bodyDiv w:val="1"/>
      <w:marLeft w:val="0"/>
      <w:marRight w:val="0"/>
      <w:marTop w:val="0"/>
      <w:marBottom w:val="0"/>
      <w:divBdr>
        <w:top w:val="none" w:sz="0" w:space="0" w:color="auto"/>
        <w:left w:val="none" w:sz="0" w:space="0" w:color="auto"/>
        <w:bottom w:val="none" w:sz="0" w:space="0" w:color="auto"/>
        <w:right w:val="none" w:sz="0" w:space="0" w:color="auto"/>
      </w:divBdr>
    </w:div>
    <w:div w:id="1203395374">
      <w:bodyDiv w:val="1"/>
      <w:marLeft w:val="0"/>
      <w:marRight w:val="0"/>
      <w:marTop w:val="0"/>
      <w:marBottom w:val="0"/>
      <w:divBdr>
        <w:top w:val="none" w:sz="0" w:space="0" w:color="auto"/>
        <w:left w:val="none" w:sz="0" w:space="0" w:color="auto"/>
        <w:bottom w:val="none" w:sz="0" w:space="0" w:color="auto"/>
        <w:right w:val="none" w:sz="0" w:space="0" w:color="auto"/>
      </w:divBdr>
    </w:div>
    <w:div w:id="1237587647">
      <w:bodyDiv w:val="1"/>
      <w:marLeft w:val="0"/>
      <w:marRight w:val="0"/>
      <w:marTop w:val="0"/>
      <w:marBottom w:val="0"/>
      <w:divBdr>
        <w:top w:val="none" w:sz="0" w:space="0" w:color="auto"/>
        <w:left w:val="none" w:sz="0" w:space="0" w:color="auto"/>
        <w:bottom w:val="none" w:sz="0" w:space="0" w:color="auto"/>
        <w:right w:val="none" w:sz="0" w:space="0" w:color="auto"/>
      </w:divBdr>
    </w:div>
    <w:div w:id="1287811602">
      <w:bodyDiv w:val="1"/>
      <w:marLeft w:val="0"/>
      <w:marRight w:val="0"/>
      <w:marTop w:val="0"/>
      <w:marBottom w:val="0"/>
      <w:divBdr>
        <w:top w:val="none" w:sz="0" w:space="0" w:color="auto"/>
        <w:left w:val="none" w:sz="0" w:space="0" w:color="auto"/>
        <w:bottom w:val="none" w:sz="0" w:space="0" w:color="auto"/>
        <w:right w:val="none" w:sz="0" w:space="0" w:color="auto"/>
      </w:divBdr>
    </w:div>
    <w:div w:id="1298531030">
      <w:bodyDiv w:val="1"/>
      <w:marLeft w:val="0"/>
      <w:marRight w:val="0"/>
      <w:marTop w:val="0"/>
      <w:marBottom w:val="0"/>
      <w:divBdr>
        <w:top w:val="none" w:sz="0" w:space="0" w:color="auto"/>
        <w:left w:val="none" w:sz="0" w:space="0" w:color="auto"/>
        <w:bottom w:val="none" w:sz="0" w:space="0" w:color="auto"/>
        <w:right w:val="none" w:sz="0" w:space="0" w:color="auto"/>
      </w:divBdr>
    </w:div>
    <w:div w:id="1322849551">
      <w:bodyDiv w:val="1"/>
      <w:marLeft w:val="0"/>
      <w:marRight w:val="0"/>
      <w:marTop w:val="0"/>
      <w:marBottom w:val="0"/>
      <w:divBdr>
        <w:top w:val="none" w:sz="0" w:space="0" w:color="auto"/>
        <w:left w:val="none" w:sz="0" w:space="0" w:color="auto"/>
        <w:bottom w:val="none" w:sz="0" w:space="0" w:color="auto"/>
        <w:right w:val="none" w:sz="0" w:space="0" w:color="auto"/>
      </w:divBdr>
    </w:div>
    <w:div w:id="1392850459">
      <w:bodyDiv w:val="1"/>
      <w:marLeft w:val="0"/>
      <w:marRight w:val="0"/>
      <w:marTop w:val="0"/>
      <w:marBottom w:val="0"/>
      <w:divBdr>
        <w:top w:val="none" w:sz="0" w:space="0" w:color="auto"/>
        <w:left w:val="none" w:sz="0" w:space="0" w:color="auto"/>
        <w:bottom w:val="none" w:sz="0" w:space="0" w:color="auto"/>
        <w:right w:val="none" w:sz="0" w:space="0" w:color="auto"/>
      </w:divBdr>
    </w:div>
    <w:div w:id="1398242813">
      <w:bodyDiv w:val="1"/>
      <w:marLeft w:val="0"/>
      <w:marRight w:val="0"/>
      <w:marTop w:val="0"/>
      <w:marBottom w:val="0"/>
      <w:divBdr>
        <w:top w:val="none" w:sz="0" w:space="0" w:color="auto"/>
        <w:left w:val="none" w:sz="0" w:space="0" w:color="auto"/>
        <w:bottom w:val="none" w:sz="0" w:space="0" w:color="auto"/>
        <w:right w:val="none" w:sz="0" w:space="0" w:color="auto"/>
      </w:divBdr>
    </w:div>
    <w:div w:id="1588686241">
      <w:bodyDiv w:val="1"/>
      <w:marLeft w:val="0"/>
      <w:marRight w:val="0"/>
      <w:marTop w:val="0"/>
      <w:marBottom w:val="0"/>
      <w:divBdr>
        <w:top w:val="none" w:sz="0" w:space="0" w:color="auto"/>
        <w:left w:val="none" w:sz="0" w:space="0" w:color="auto"/>
        <w:bottom w:val="none" w:sz="0" w:space="0" w:color="auto"/>
        <w:right w:val="none" w:sz="0" w:space="0" w:color="auto"/>
      </w:divBdr>
    </w:div>
    <w:div w:id="1682506037">
      <w:bodyDiv w:val="1"/>
      <w:marLeft w:val="0"/>
      <w:marRight w:val="0"/>
      <w:marTop w:val="0"/>
      <w:marBottom w:val="0"/>
      <w:divBdr>
        <w:top w:val="none" w:sz="0" w:space="0" w:color="auto"/>
        <w:left w:val="none" w:sz="0" w:space="0" w:color="auto"/>
        <w:bottom w:val="none" w:sz="0" w:space="0" w:color="auto"/>
        <w:right w:val="none" w:sz="0" w:space="0" w:color="auto"/>
      </w:divBdr>
    </w:div>
    <w:div w:id="1744179445">
      <w:bodyDiv w:val="1"/>
      <w:marLeft w:val="0"/>
      <w:marRight w:val="0"/>
      <w:marTop w:val="0"/>
      <w:marBottom w:val="0"/>
      <w:divBdr>
        <w:top w:val="none" w:sz="0" w:space="0" w:color="auto"/>
        <w:left w:val="none" w:sz="0" w:space="0" w:color="auto"/>
        <w:bottom w:val="none" w:sz="0" w:space="0" w:color="auto"/>
        <w:right w:val="none" w:sz="0" w:space="0" w:color="auto"/>
      </w:divBdr>
    </w:div>
    <w:div w:id="1796175679">
      <w:bodyDiv w:val="1"/>
      <w:marLeft w:val="0"/>
      <w:marRight w:val="0"/>
      <w:marTop w:val="0"/>
      <w:marBottom w:val="0"/>
      <w:divBdr>
        <w:top w:val="none" w:sz="0" w:space="0" w:color="auto"/>
        <w:left w:val="none" w:sz="0" w:space="0" w:color="auto"/>
        <w:bottom w:val="none" w:sz="0" w:space="0" w:color="auto"/>
        <w:right w:val="none" w:sz="0" w:space="0" w:color="auto"/>
      </w:divBdr>
    </w:div>
    <w:div w:id="1866287904">
      <w:bodyDiv w:val="1"/>
      <w:marLeft w:val="0"/>
      <w:marRight w:val="0"/>
      <w:marTop w:val="0"/>
      <w:marBottom w:val="0"/>
      <w:divBdr>
        <w:top w:val="none" w:sz="0" w:space="0" w:color="auto"/>
        <w:left w:val="none" w:sz="0" w:space="0" w:color="auto"/>
        <w:bottom w:val="none" w:sz="0" w:space="0" w:color="auto"/>
        <w:right w:val="none" w:sz="0" w:space="0" w:color="auto"/>
      </w:divBdr>
    </w:div>
    <w:div w:id="1908177085">
      <w:bodyDiv w:val="1"/>
      <w:marLeft w:val="0"/>
      <w:marRight w:val="0"/>
      <w:marTop w:val="0"/>
      <w:marBottom w:val="0"/>
      <w:divBdr>
        <w:top w:val="none" w:sz="0" w:space="0" w:color="auto"/>
        <w:left w:val="none" w:sz="0" w:space="0" w:color="auto"/>
        <w:bottom w:val="none" w:sz="0" w:space="0" w:color="auto"/>
        <w:right w:val="none" w:sz="0" w:space="0" w:color="auto"/>
      </w:divBdr>
    </w:div>
    <w:div w:id="2009747106">
      <w:bodyDiv w:val="1"/>
      <w:marLeft w:val="0"/>
      <w:marRight w:val="0"/>
      <w:marTop w:val="0"/>
      <w:marBottom w:val="0"/>
      <w:divBdr>
        <w:top w:val="none" w:sz="0" w:space="0" w:color="auto"/>
        <w:left w:val="none" w:sz="0" w:space="0" w:color="auto"/>
        <w:bottom w:val="none" w:sz="0" w:space="0" w:color="auto"/>
        <w:right w:val="none" w:sz="0" w:space="0" w:color="auto"/>
      </w:divBdr>
    </w:div>
    <w:div w:id="2053724716">
      <w:bodyDiv w:val="1"/>
      <w:marLeft w:val="0"/>
      <w:marRight w:val="0"/>
      <w:marTop w:val="0"/>
      <w:marBottom w:val="0"/>
      <w:divBdr>
        <w:top w:val="none" w:sz="0" w:space="0" w:color="auto"/>
        <w:left w:val="none" w:sz="0" w:space="0" w:color="auto"/>
        <w:bottom w:val="none" w:sz="0" w:space="0" w:color="auto"/>
        <w:right w:val="none" w:sz="0" w:space="0" w:color="auto"/>
      </w:divBdr>
    </w:div>
    <w:div w:id="2059014679">
      <w:bodyDiv w:val="1"/>
      <w:marLeft w:val="0"/>
      <w:marRight w:val="0"/>
      <w:marTop w:val="0"/>
      <w:marBottom w:val="0"/>
      <w:divBdr>
        <w:top w:val="none" w:sz="0" w:space="0" w:color="auto"/>
        <w:left w:val="none" w:sz="0" w:space="0" w:color="auto"/>
        <w:bottom w:val="none" w:sz="0" w:space="0" w:color="auto"/>
        <w:right w:val="none" w:sz="0" w:space="0" w:color="auto"/>
      </w:divBdr>
    </w:div>
    <w:div w:id="2114933061">
      <w:bodyDiv w:val="1"/>
      <w:marLeft w:val="0"/>
      <w:marRight w:val="0"/>
      <w:marTop w:val="0"/>
      <w:marBottom w:val="0"/>
      <w:divBdr>
        <w:top w:val="none" w:sz="0" w:space="0" w:color="auto"/>
        <w:left w:val="none" w:sz="0" w:space="0" w:color="auto"/>
        <w:bottom w:val="none" w:sz="0" w:space="0" w:color="auto"/>
        <w:right w:val="none" w:sz="0" w:space="0" w:color="auto"/>
      </w:divBdr>
    </w:div>
    <w:div w:id="21327006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hyperlink" Target="http://www.swap.alterra.nl" TargetMode="External"/><Relationship Id="rId50" Type="http://schemas.openxmlformats.org/officeDocument/2006/relationships/image" Target="media/image40.png"/><Relationship Id="rId55" Type="http://schemas.openxmlformats.org/officeDocument/2006/relationships/image" Target="media/image45.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3.png"/><Relationship Id="rId58"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hyperlink" Target="http://www.swap.alterra.nl/Documents/Swap401Case7CapRiseArticle.zip" TargetMode="External"/><Relationship Id="rId57" Type="http://schemas.openxmlformats.org/officeDocument/2006/relationships/image" Target="media/image47.png"/><Relationship Id="rId61"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2.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hyperlink" Target="http://www.swap.alterra.nl" TargetMode="External"/><Relationship Id="rId56" Type="http://schemas.openxmlformats.org/officeDocument/2006/relationships/image" Target="media/image46.png"/><Relationship Id="rId8" Type="http://schemas.openxmlformats.org/officeDocument/2006/relationships/image" Target="media/image1.png"/><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9224F7-8747-471C-8FF6-FAEB52C6DE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22C0D886.dotm</Template>
  <TotalTime>227</TotalTime>
  <Pages>19</Pages>
  <Words>2602</Words>
  <Characters>14834</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Logboek:  zoutberekeningen met NHI:  koppeling Transol-Postmsw</vt:lpstr>
    </vt:vector>
  </TitlesOfParts>
  <Company>Wageningen UR</Company>
  <LinksUpToDate>false</LinksUpToDate>
  <CharactersWithSpaces>17402</CharactersWithSpaces>
  <SharedDoc>false</SharedDoc>
  <HLinks>
    <vt:vector size="6" baseType="variant">
      <vt:variant>
        <vt:i4>131152</vt:i4>
      </vt:variant>
      <vt:variant>
        <vt:i4>0</vt:i4>
      </vt:variant>
      <vt:variant>
        <vt:i4>0</vt:i4>
      </vt:variant>
      <vt:variant>
        <vt:i4>5</vt:i4>
      </vt:variant>
      <vt:variant>
        <vt:lpwstr>http://www.climatexchange.nl/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Logboek:  zoutberekeningen met NHI:  koppeling Transol-Postmsw</dc:title>
  <dc:creator>Kroes</dc:creator>
  <cp:lastModifiedBy>Kroes, Joop</cp:lastModifiedBy>
  <cp:revision>29</cp:revision>
  <cp:lastPrinted>2018-03-07T14:13:00Z</cp:lastPrinted>
  <dcterms:created xsi:type="dcterms:W3CDTF">2017-10-03T08:30:00Z</dcterms:created>
  <dcterms:modified xsi:type="dcterms:W3CDTF">2018-04-26T13:59:00Z</dcterms:modified>
</cp:coreProperties>
</file>