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BF961" w14:textId="2BF325DB" w:rsidR="00813F54" w:rsidRPr="00156058" w:rsidRDefault="009935EF" w:rsidP="006D6C0F">
      <w:pPr>
        <w:spacing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156058">
        <w:rPr>
          <w:rFonts w:ascii="Arial" w:hAnsi="Arial" w:cs="Arial"/>
          <w:b/>
          <w:sz w:val="32"/>
          <w:szCs w:val="32"/>
          <w:lang w:val="en-US"/>
        </w:rPr>
        <w:t xml:space="preserve">Annex 1.  </w:t>
      </w:r>
      <w:proofErr w:type="gramStart"/>
      <w:r w:rsidRPr="00156058">
        <w:rPr>
          <w:rFonts w:ascii="Arial" w:hAnsi="Arial" w:cs="Arial"/>
          <w:b/>
          <w:sz w:val="32"/>
          <w:szCs w:val="32"/>
          <w:lang w:val="en-US"/>
        </w:rPr>
        <w:t xml:space="preserve">Predicted results of soil waters for the </w:t>
      </w:r>
      <w:r w:rsidR="00156058" w:rsidRPr="00156058">
        <w:rPr>
          <w:rFonts w:ascii="Arial" w:hAnsi="Arial" w:cs="Arial"/>
          <w:b/>
          <w:sz w:val="32"/>
          <w:szCs w:val="32"/>
          <w:lang w:val="en-US"/>
        </w:rPr>
        <w:t xml:space="preserve">lumped models: </w:t>
      </w:r>
      <w:r w:rsidRPr="00156058">
        <w:rPr>
          <w:rFonts w:ascii="Arial" w:hAnsi="Arial" w:cs="Arial"/>
          <w:b/>
          <w:sz w:val="32"/>
          <w:szCs w:val="32"/>
          <w:lang w:val="en-US"/>
        </w:rPr>
        <w:t>Gamma, Exponential-Piston Flow, Dispersion and Linear.</w:t>
      </w:r>
      <w:proofErr w:type="gramEnd"/>
    </w:p>
    <w:p w14:paraId="0FFC53E8" w14:textId="77777777" w:rsidR="00E5447D" w:rsidRPr="00156058" w:rsidRDefault="00E5447D" w:rsidP="006D6C0F">
      <w:pPr>
        <w:spacing w:line="240" w:lineRule="auto"/>
        <w:rPr>
          <w:rFonts w:ascii="Arial" w:hAnsi="Arial" w:cs="Arial"/>
          <w:b/>
          <w:sz w:val="32"/>
          <w:szCs w:val="32"/>
          <w:lang w:val="en-US"/>
        </w:rPr>
      </w:pPr>
    </w:p>
    <w:p w14:paraId="416AC02D" w14:textId="5CD08932" w:rsidR="009935EF" w:rsidRPr="000822DF" w:rsidRDefault="009935EF" w:rsidP="004702F1">
      <w:pPr>
        <w:spacing w:line="240" w:lineRule="auto"/>
        <w:rPr>
          <w:lang w:val="en-US"/>
        </w:rPr>
      </w:pPr>
      <w:proofErr w:type="gramStart"/>
      <w:r w:rsidRPr="000822DF">
        <w:rPr>
          <w:b/>
          <w:lang w:val="en-US"/>
        </w:rPr>
        <w:t>Table 1.</w:t>
      </w:r>
      <w:proofErr w:type="gramEnd"/>
      <w:r w:rsidRPr="000822DF">
        <w:rPr>
          <w:lang w:val="en-US"/>
        </w:rPr>
        <w:t xml:space="preserve"> Best predicted results for the Gamma model parameters</w:t>
      </w:r>
      <w:r w:rsidR="00DF4361">
        <w:rPr>
          <w:lang w:val="en-US"/>
        </w:rPr>
        <w:t xml:space="preserve"> (</w:t>
      </w:r>
      <w:r w:rsidR="00F61312" w:rsidRPr="00F61312">
        <w:rPr>
          <w:i/>
          <w:lang w:val="en-US"/>
        </w:rPr>
        <w:sym w:font="Symbol" w:char="F074"/>
      </w:r>
      <w:r w:rsidR="00F61312" w:rsidRPr="00F61312">
        <w:rPr>
          <w:i/>
          <w:lang w:val="en-US"/>
        </w:rPr>
        <w:t>, α</w:t>
      </w:r>
      <w:r w:rsidR="00F61312">
        <w:rPr>
          <w:lang w:val="en-US"/>
        </w:rPr>
        <w:t>)</w:t>
      </w:r>
      <w:r w:rsidRPr="000822DF">
        <w:rPr>
          <w:lang w:val="en-US"/>
        </w:rPr>
        <w:t xml:space="preserve"> and corresponding uncertainty ranges.</w:t>
      </w:r>
    </w:p>
    <w:p w14:paraId="375B5231" w14:textId="77777777" w:rsidR="009935EF" w:rsidRPr="000822DF" w:rsidRDefault="009935EF" w:rsidP="004702F1">
      <w:pPr>
        <w:spacing w:line="240" w:lineRule="auto"/>
        <w:rPr>
          <w:lang w:val="en-US"/>
        </w:rPr>
      </w:pPr>
      <w:bookmarkStart w:id="0" w:name="_GoBack"/>
      <w:bookmarkEnd w:id="0"/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700"/>
        <w:gridCol w:w="700"/>
        <w:gridCol w:w="700"/>
        <w:gridCol w:w="700"/>
        <w:gridCol w:w="1340"/>
        <w:gridCol w:w="1340"/>
      </w:tblGrid>
      <w:tr w:rsidR="00467472" w:rsidRPr="000822DF" w14:paraId="4E57445D" w14:textId="77777777" w:rsidTr="00467472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56D057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bookmarkStart w:id="1" w:name="RANGE!B2:I23"/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Site</w:t>
            </w:r>
            <w:bookmarkEnd w:id="1"/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235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Mean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645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  <w:t>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505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NSE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07E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RMSE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10D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Bias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2BEE" w14:textId="20ADC773" w:rsidR="00467472" w:rsidRPr="00DF4361" w:rsidRDefault="00DF4361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>
              <w:rPr>
                <w:sz w:val="18"/>
                <w:szCs w:val="18"/>
                <w:lang w:eastAsia="es-EC"/>
              </w:rPr>
              <w:sym w:font="Symbol" w:char="F074"/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190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α</w:t>
            </w:r>
          </w:p>
        </w:tc>
      </w:tr>
      <w:tr w:rsidR="00467472" w:rsidRPr="000822DF" w14:paraId="191C8457" w14:textId="77777777" w:rsidTr="00467472">
        <w:trPr>
          <w:trHeight w:val="270"/>
        </w:trPr>
        <w:tc>
          <w:tcPr>
            <w:tcW w:w="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E67250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C285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3DA0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F61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D359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E4B4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9F5A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weeks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0BC1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</w:tr>
      <w:tr w:rsidR="00467472" w:rsidRPr="000822DF" w14:paraId="240616E3" w14:textId="77777777" w:rsidTr="00467472">
        <w:trPr>
          <w:trHeight w:val="240"/>
        </w:trPr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DCA1B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Pastures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F59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A3ED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9BCB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511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9C3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099728F9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CB7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AB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0AB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FB8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425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634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09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3.6(2.9-4.4)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56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3.6(2.0-13.4)</w:t>
            </w:r>
          </w:p>
        </w:tc>
      </w:tr>
      <w:tr w:rsidR="00467472" w:rsidRPr="000822DF" w14:paraId="49F952B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7FC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76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DC3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EE6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6C0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AE7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297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5.5(4.5-6.7)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655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1.8(1.2-3.4)</w:t>
            </w:r>
          </w:p>
        </w:tc>
      </w:tr>
      <w:tr w:rsidR="00467472" w:rsidRPr="000822DF" w14:paraId="5479CF7E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19B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F51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A12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71C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5E2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7C0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DB4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4.4(3.5-5.5)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13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2.0(1.4-8.3)</w:t>
            </w:r>
          </w:p>
        </w:tc>
      </w:tr>
      <w:tr w:rsidR="00467472" w:rsidRPr="000822DF" w14:paraId="52CEA41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090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810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D28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243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412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6A5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DC1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4.4(3.6-5.3)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BC2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2.0(1.4-7.0)</w:t>
            </w:r>
          </w:p>
        </w:tc>
      </w:tr>
      <w:tr w:rsidR="00467472" w:rsidRPr="000822DF" w14:paraId="4B49113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FF9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19A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CE5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F18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F52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BD1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0DD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5.0(4.1-6.1)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064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1.7(1.2-3.5)</w:t>
            </w:r>
          </w:p>
        </w:tc>
      </w:tr>
      <w:tr w:rsidR="00467472" w:rsidRPr="000822DF" w14:paraId="7E6A09B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082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E3C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710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60D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453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ECA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BFE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4.4(3.6-5.4)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E1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2.1(1.3-5.1)</w:t>
            </w:r>
          </w:p>
        </w:tc>
      </w:tr>
      <w:tr w:rsidR="00467472" w:rsidRPr="000822DF" w14:paraId="56C4EF2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3E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24E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985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738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644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8D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E1D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3.5(2.7-4.2)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137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2.4(1.6-9.0)</w:t>
            </w:r>
          </w:p>
        </w:tc>
      </w:tr>
      <w:tr w:rsidR="00467472" w:rsidRPr="000822DF" w14:paraId="5358FCBA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C87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7B0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BB0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5B2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DB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C7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307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3.7(2.9-4.6)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A35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2.1(1.2-5.4)</w:t>
            </w:r>
          </w:p>
        </w:tc>
      </w:tr>
      <w:tr w:rsidR="00467472" w:rsidRPr="000822DF" w14:paraId="0F2D1A15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528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A83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F42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722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71F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0F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7A8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5.3(4.5-6.4)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7B9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1.9(1.3-3.8)</w:t>
            </w:r>
          </w:p>
        </w:tc>
      </w:tr>
      <w:tr w:rsidR="00467472" w:rsidRPr="000822DF" w14:paraId="6CF79E21" w14:textId="77777777" w:rsidTr="00467472">
        <w:trPr>
          <w:trHeight w:val="240"/>
        </w:trPr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E5824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Forest</w:t>
            </w:r>
            <w:proofErr w:type="spellEnd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845F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16D0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14E6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DEF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ACAC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2C8A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21B995C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49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DB1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3B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384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547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D88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A76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6.1(5.1-7.5)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443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2.4(1.5-4.9)</w:t>
            </w:r>
          </w:p>
        </w:tc>
      </w:tr>
      <w:tr w:rsidR="00467472" w:rsidRPr="000822DF" w14:paraId="4C0BCE2F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CC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5E1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992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769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37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2FC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F3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7.6(6.6-9.2)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ED0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1.9(1.3-3.2)</w:t>
            </w:r>
          </w:p>
        </w:tc>
      </w:tr>
      <w:tr w:rsidR="00467472" w:rsidRPr="000822DF" w14:paraId="409E77D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BF5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0D0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783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0E0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1A6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935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899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6.7(5.8-7.9)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D5F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1.8(1.2-3.6)</w:t>
            </w:r>
          </w:p>
        </w:tc>
      </w:tr>
      <w:tr w:rsidR="00467472" w:rsidRPr="000822DF" w14:paraId="5AE6A48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55E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7BF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DF5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DFC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C6C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1A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D88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5.9(5.1-6.8)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6BF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2.9(1.8-7.1)</w:t>
            </w:r>
          </w:p>
        </w:tc>
      </w:tr>
      <w:tr w:rsidR="00467472" w:rsidRPr="000822DF" w14:paraId="32D1983E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6E5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02F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EE3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9E4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E68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F0D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BD0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7.3(6.4-8.2)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7E1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2.7(1.8-5.6)</w:t>
            </w:r>
          </w:p>
        </w:tc>
      </w:tr>
      <w:tr w:rsidR="00467472" w:rsidRPr="000822DF" w14:paraId="243B894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527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BE8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215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56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14E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437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891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9.4(8.2-10.7)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0A0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2.5(1.8-4.0)</w:t>
            </w:r>
          </w:p>
        </w:tc>
      </w:tr>
      <w:tr w:rsidR="00467472" w:rsidRPr="000822DF" w14:paraId="0698395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41C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4DD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86E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21A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F60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B1B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189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5.0(4.2-6.1)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164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1.9(1.3-4.7)</w:t>
            </w:r>
          </w:p>
        </w:tc>
      </w:tr>
      <w:tr w:rsidR="00467472" w:rsidRPr="000822DF" w14:paraId="1519D7F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001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8C3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772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8E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212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221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EAD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4.7(3.8-5.7)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75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2.4(1.4-6.4)</w:t>
            </w:r>
          </w:p>
        </w:tc>
      </w:tr>
      <w:tr w:rsidR="00467472" w:rsidRPr="000822DF" w14:paraId="5E6ECF16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F845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3B98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0EF9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709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0FB1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CB8A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5CE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10.2(8.7-12.5)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544D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1.6(1.2-2.2)</w:t>
            </w:r>
          </w:p>
        </w:tc>
      </w:tr>
    </w:tbl>
    <w:p w14:paraId="12914006" w14:textId="77777777" w:rsidR="00F61312" w:rsidRPr="00787662" w:rsidRDefault="00F61312" w:rsidP="00F61312">
      <w:pPr>
        <w:spacing w:line="240" w:lineRule="auto"/>
        <w:rPr>
          <w:lang w:val="en-US"/>
        </w:rPr>
      </w:pPr>
      <w:r w:rsidRPr="000822DF">
        <w:rPr>
          <w:sz w:val="18"/>
          <w:szCs w:val="18"/>
        </w:rPr>
        <w:t>σ</w:t>
      </w:r>
      <w:r w:rsidRPr="00787662">
        <w:rPr>
          <w:sz w:val="18"/>
          <w:szCs w:val="18"/>
          <w:lang w:val="en-US"/>
        </w:rPr>
        <w:t xml:space="preserve">= standard deviation, </w:t>
      </w:r>
      <w:r>
        <w:rPr>
          <w:sz w:val="18"/>
          <w:szCs w:val="18"/>
          <w:lang w:val="en-US"/>
        </w:rPr>
        <w:t>NSE = Nash-Sutcliffe Efficiency,</w:t>
      </w:r>
      <w:r w:rsidRPr="00787662">
        <w:rPr>
          <w:sz w:val="18"/>
          <w:szCs w:val="18"/>
          <w:lang w:val="en-US"/>
        </w:rPr>
        <w:t xml:space="preserve"> </w:t>
      </w:r>
      <w:r w:rsidRPr="003B09B1">
        <w:rPr>
          <w:sz w:val="18"/>
          <w:szCs w:val="18"/>
          <w:lang w:val="en-US"/>
        </w:rPr>
        <w:t>RMSE = Root Mean Square Error</w:t>
      </w:r>
    </w:p>
    <w:p w14:paraId="5C0B56CF" w14:textId="77777777" w:rsidR="00467472" w:rsidRPr="000822DF" w:rsidRDefault="00467472" w:rsidP="004702F1">
      <w:pPr>
        <w:spacing w:line="240" w:lineRule="auto"/>
        <w:rPr>
          <w:lang w:val="en-US"/>
        </w:rPr>
      </w:pPr>
    </w:p>
    <w:p w14:paraId="3A0E188B" w14:textId="6EE09360" w:rsidR="009935EF" w:rsidRPr="000822DF" w:rsidRDefault="009935EF" w:rsidP="004702F1">
      <w:pPr>
        <w:spacing w:line="240" w:lineRule="auto"/>
        <w:rPr>
          <w:lang w:val="en-US"/>
        </w:rPr>
      </w:pPr>
      <w:r w:rsidRPr="000822DF">
        <w:rPr>
          <w:lang w:val="en-US"/>
        </w:rPr>
        <w:br w:type="page"/>
      </w:r>
      <w:proofErr w:type="gramStart"/>
      <w:r w:rsidRPr="000822DF">
        <w:rPr>
          <w:b/>
          <w:lang w:val="en-US"/>
        </w:rPr>
        <w:lastRenderedPageBreak/>
        <w:t>Table 2.</w:t>
      </w:r>
      <w:proofErr w:type="gramEnd"/>
      <w:r w:rsidRPr="000822DF">
        <w:rPr>
          <w:lang w:val="en-US"/>
        </w:rPr>
        <w:t xml:space="preserve"> Best predicted results for the Exponential Piston flow model parameters</w:t>
      </w:r>
      <w:r w:rsidR="00F61312">
        <w:rPr>
          <w:lang w:val="en-US"/>
        </w:rPr>
        <w:t xml:space="preserve"> (</w:t>
      </w:r>
      <w:r w:rsidR="00F61312" w:rsidRPr="00F61312">
        <w:rPr>
          <w:i/>
          <w:lang w:val="en-US"/>
        </w:rPr>
        <w:sym w:font="Symbol" w:char="F074"/>
      </w:r>
      <w:r w:rsidR="00F61312" w:rsidRPr="00F61312">
        <w:rPr>
          <w:i/>
          <w:lang w:val="en-US"/>
        </w:rPr>
        <w:t xml:space="preserve">, </w:t>
      </w:r>
      <w:r w:rsidR="00F61312">
        <w:rPr>
          <w:i/>
          <w:lang w:val="en-US"/>
        </w:rPr>
        <w:t>η</w:t>
      </w:r>
      <w:r w:rsidR="00F61312">
        <w:rPr>
          <w:lang w:val="en-US"/>
        </w:rPr>
        <w:t>)</w:t>
      </w:r>
      <w:r w:rsidRPr="000822DF">
        <w:rPr>
          <w:lang w:val="en-US"/>
        </w:rPr>
        <w:t xml:space="preserve"> and corresponding uncertainty ranges.</w:t>
      </w: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700"/>
        <w:gridCol w:w="700"/>
        <w:gridCol w:w="700"/>
        <w:gridCol w:w="700"/>
        <w:gridCol w:w="1340"/>
        <w:gridCol w:w="1340"/>
      </w:tblGrid>
      <w:tr w:rsidR="00467472" w:rsidRPr="000822DF" w14:paraId="41AA861C" w14:textId="77777777" w:rsidTr="00467472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D0621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bookmarkStart w:id="2" w:name="RANGE!B2:B23"/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Site</w:t>
            </w:r>
            <w:bookmarkEnd w:id="2"/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EA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Mean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D0A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  <w:t>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8FB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NSE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80E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RMSE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F4F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Bias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1DD6" w14:textId="77777777" w:rsidR="00467472" w:rsidRPr="00DF4361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DF4361">
              <w:rPr>
                <w:sz w:val="18"/>
                <w:szCs w:val="18"/>
                <w:lang w:eastAsia="es-EC"/>
              </w:rPr>
              <w:sym w:font="Symbol" w:char="F074"/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9BD7" w14:textId="3C8C3B23" w:rsidR="00467472" w:rsidRPr="00DF4361" w:rsidRDefault="00DF4361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>
              <w:rPr>
                <w:color w:val="auto"/>
                <w:sz w:val="18"/>
                <w:szCs w:val="18"/>
                <w:lang w:val="es-EC" w:eastAsia="es-EC"/>
              </w:rPr>
              <w:t>η</w:t>
            </w:r>
          </w:p>
        </w:tc>
      </w:tr>
      <w:tr w:rsidR="00467472" w:rsidRPr="000822DF" w14:paraId="3F507C76" w14:textId="77777777" w:rsidTr="00467472">
        <w:trPr>
          <w:trHeight w:val="270"/>
        </w:trPr>
        <w:tc>
          <w:tcPr>
            <w:tcW w:w="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E7B584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B5E8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5FEC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C697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7E60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FAF7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B792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weeks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3F4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</w:tr>
      <w:tr w:rsidR="00467472" w:rsidRPr="000822DF" w14:paraId="744F716F" w14:textId="77777777" w:rsidTr="00467472">
        <w:trPr>
          <w:trHeight w:val="240"/>
        </w:trPr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38EB7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Pastures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BFC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7D8B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27AE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23BF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2A42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00B65FEA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9B4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82B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3A4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F4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177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DF9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75A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3.7(2.9-4.8)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9B6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1.40(1.28-1.59)</w:t>
            </w:r>
          </w:p>
        </w:tc>
      </w:tr>
      <w:tr w:rsidR="00467472" w:rsidRPr="000822DF" w14:paraId="0FEB8F7D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4EE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C4E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380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110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F58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A1F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78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5.7(4.7-7.2)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B07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1.26(1.18-1.34)</w:t>
            </w:r>
          </w:p>
        </w:tc>
      </w:tr>
      <w:tr w:rsidR="00467472" w:rsidRPr="000822DF" w14:paraId="65A7A10F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62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B2C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3CC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6DA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143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F0C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B1C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4.5(3.5-5.7)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A47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1.33(1.21-1.48)</w:t>
            </w:r>
          </w:p>
        </w:tc>
      </w:tr>
      <w:tr w:rsidR="00467472" w:rsidRPr="000822DF" w14:paraId="27C0F104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9F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570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D20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531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8F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6CB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96C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5.1(4.0-6.3)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EC1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1.33(1.24-1.43)</w:t>
            </w:r>
          </w:p>
        </w:tc>
      </w:tr>
      <w:tr w:rsidR="00467472" w:rsidRPr="000822DF" w14:paraId="181798F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E52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7DB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6A5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6BA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2D5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B26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278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5.5(4.4-6.9)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3C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1.28(1.20-1.36)</w:t>
            </w:r>
          </w:p>
        </w:tc>
      </w:tr>
      <w:tr w:rsidR="00467472" w:rsidRPr="000822DF" w14:paraId="7ABBB6A0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B49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014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027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85B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DE0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7C6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5F3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4.7(3.8-6.0)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BF6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1.30(1.21-1.40)</w:t>
            </w:r>
          </w:p>
        </w:tc>
      </w:tr>
      <w:tr w:rsidR="00467472" w:rsidRPr="000822DF" w14:paraId="02DAA34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05E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001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C99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AD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52C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970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AF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3.7(2.9-4.7)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FD9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1.40(1.29-1.57)</w:t>
            </w:r>
          </w:p>
        </w:tc>
      </w:tr>
      <w:tr w:rsidR="00467472" w:rsidRPr="000822DF" w14:paraId="6B9CFD27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C17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066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CC6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5DB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CD7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063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ECC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3.8(3.0-5.0)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BAD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1.36(1.25-1.51)</w:t>
            </w:r>
          </w:p>
        </w:tc>
      </w:tr>
      <w:tr w:rsidR="00467472" w:rsidRPr="000822DF" w14:paraId="11A7A6F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AC8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0F3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65B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977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A21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369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A18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5.5(4.5-6.9)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0A3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1.25(1.17-1.33)</w:t>
            </w:r>
          </w:p>
        </w:tc>
      </w:tr>
      <w:tr w:rsidR="00467472" w:rsidRPr="000822DF" w14:paraId="5AE63F0F" w14:textId="77777777" w:rsidTr="00467472">
        <w:trPr>
          <w:trHeight w:val="240"/>
        </w:trPr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D953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Forest</w:t>
            </w:r>
            <w:proofErr w:type="spellEnd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745C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C4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9ABA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B8F9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973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8FB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550D823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007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6D5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6ED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846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29C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805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B3F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7.0(5.6-8.6)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F30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1.44(1.33-1.56)</w:t>
            </w:r>
          </w:p>
        </w:tc>
      </w:tr>
      <w:tr w:rsidR="00467472" w:rsidRPr="000822DF" w14:paraId="42135872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EDF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29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D8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E24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4E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91E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15E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8.5(7.2-10.2)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ABA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1.32(1.26-1.39)</w:t>
            </w:r>
          </w:p>
        </w:tc>
      </w:tr>
      <w:tr w:rsidR="00467472" w:rsidRPr="000822DF" w14:paraId="18970E35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F66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202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A9D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D0D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327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530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E09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7.2(6.0-8.9)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479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1.18(1.12-1.23)</w:t>
            </w:r>
          </w:p>
        </w:tc>
      </w:tr>
      <w:tr w:rsidR="00467472" w:rsidRPr="000822DF" w14:paraId="1FB034F2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B54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930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06C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FA5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FE5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642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409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6.6(5.5-8.1)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274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1.47(1.37-1.63)</w:t>
            </w:r>
          </w:p>
        </w:tc>
      </w:tr>
      <w:tr w:rsidR="00467472" w:rsidRPr="000822DF" w14:paraId="28AD637D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E8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C6C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C79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876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5AC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747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CF9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8.2(6.9-9.8)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377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1.37(1.29-1.46)</w:t>
            </w:r>
          </w:p>
        </w:tc>
      </w:tr>
      <w:tr w:rsidR="00467472" w:rsidRPr="000822DF" w14:paraId="242D2D7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800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BA0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7EF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E7F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2D8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06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01B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10.3(8.9-12.1)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02E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1.45(1.32-1.58)</w:t>
            </w:r>
          </w:p>
        </w:tc>
      </w:tr>
      <w:tr w:rsidR="00467472" w:rsidRPr="000822DF" w14:paraId="4A55700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1EB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3EE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1D7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DC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607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8AC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E4C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5.2(4.2-6.6)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92B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1.27(1.19-1.36)</w:t>
            </w:r>
          </w:p>
        </w:tc>
      </w:tr>
      <w:tr w:rsidR="00467472" w:rsidRPr="000822DF" w14:paraId="75584F96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3AE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63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51B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B8C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F90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14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AB0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4.8(3.8-6.1)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1C9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1.25(1.16-1.37)</w:t>
            </w:r>
          </w:p>
        </w:tc>
      </w:tr>
      <w:tr w:rsidR="00467472" w:rsidRPr="000822DF" w14:paraId="36507AEA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32B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06ED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84E0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7017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F44A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968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8DCF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9.6(8.4-11.7)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E93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1.37(1.22-1.47)</w:t>
            </w:r>
          </w:p>
        </w:tc>
      </w:tr>
    </w:tbl>
    <w:p w14:paraId="029047D8" w14:textId="77777777" w:rsidR="00F61312" w:rsidRPr="00787662" w:rsidRDefault="00F61312" w:rsidP="00F61312">
      <w:pPr>
        <w:spacing w:line="240" w:lineRule="auto"/>
        <w:rPr>
          <w:lang w:val="en-US"/>
        </w:rPr>
      </w:pPr>
      <w:r w:rsidRPr="000822DF">
        <w:rPr>
          <w:sz w:val="18"/>
          <w:szCs w:val="18"/>
        </w:rPr>
        <w:t>σ</w:t>
      </w:r>
      <w:r w:rsidRPr="00787662">
        <w:rPr>
          <w:sz w:val="18"/>
          <w:szCs w:val="18"/>
          <w:lang w:val="en-US"/>
        </w:rPr>
        <w:t xml:space="preserve">= standard deviation, </w:t>
      </w:r>
      <w:r>
        <w:rPr>
          <w:sz w:val="18"/>
          <w:szCs w:val="18"/>
          <w:lang w:val="en-US"/>
        </w:rPr>
        <w:t>NSE = Nash-Sutcliffe Efficiency,</w:t>
      </w:r>
      <w:r w:rsidRPr="00787662">
        <w:rPr>
          <w:sz w:val="18"/>
          <w:szCs w:val="18"/>
          <w:lang w:val="en-US"/>
        </w:rPr>
        <w:t xml:space="preserve"> </w:t>
      </w:r>
      <w:r w:rsidRPr="003B09B1">
        <w:rPr>
          <w:sz w:val="18"/>
          <w:szCs w:val="18"/>
          <w:lang w:val="en-US"/>
        </w:rPr>
        <w:t>RMSE = Root Mean Square Error</w:t>
      </w:r>
    </w:p>
    <w:p w14:paraId="48882DDC" w14:textId="66951749" w:rsidR="009935EF" w:rsidRPr="000822DF" w:rsidRDefault="009935EF" w:rsidP="004702F1">
      <w:pPr>
        <w:spacing w:line="240" w:lineRule="auto"/>
        <w:rPr>
          <w:lang w:val="en-US"/>
        </w:rPr>
      </w:pPr>
      <w:r w:rsidRPr="000822DF">
        <w:rPr>
          <w:lang w:val="en-US"/>
        </w:rPr>
        <w:br w:type="page"/>
      </w:r>
      <w:proofErr w:type="gramStart"/>
      <w:r w:rsidRPr="000822DF">
        <w:rPr>
          <w:b/>
          <w:lang w:val="en-US"/>
        </w:rPr>
        <w:lastRenderedPageBreak/>
        <w:t>Table 3.</w:t>
      </w:r>
      <w:proofErr w:type="gramEnd"/>
      <w:r w:rsidRPr="000822DF">
        <w:rPr>
          <w:lang w:val="en-US"/>
        </w:rPr>
        <w:t xml:space="preserve"> Best predicted results for the Dispersion model parameters </w:t>
      </w:r>
      <w:r w:rsidR="00F61312">
        <w:rPr>
          <w:lang w:val="en-US"/>
        </w:rPr>
        <w:t>(</w:t>
      </w:r>
      <w:r w:rsidR="00F61312" w:rsidRPr="00F61312">
        <w:rPr>
          <w:i/>
          <w:lang w:val="en-US"/>
        </w:rPr>
        <w:sym w:font="Symbol" w:char="F074"/>
      </w:r>
      <w:r w:rsidR="00F61312" w:rsidRPr="00F61312">
        <w:rPr>
          <w:i/>
          <w:lang w:val="en-US"/>
        </w:rPr>
        <w:t xml:space="preserve">, </w:t>
      </w:r>
      <w:proofErr w:type="spellStart"/>
      <w:proofErr w:type="gramStart"/>
      <w:r w:rsidR="00F61312">
        <w:rPr>
          <w:i/>
          <w:lang w:val="en-US"/>
        </w:rPr>
        <w:t>D</w:t>
      </w:r>
      <w:r w:rsidR="00F61312" w:rsidRPr="00F61312">
        <w:rPr>
          <w:i/>
          <w:vertAlign w:val="subscript"/>
          <w:lang w:val="en-US"/>
        </w:rPr>
        <w:t>p</w:t>
      </w:r>
      <w:proofErr w:type="spellEnd"/>
      <w:proofErr w:type="gramEnd"/>
      <w:r w:rsidR="00F61312">
        <w:rPr>
          <w:lang w:val="en-US"/>
        </w:rPr>
        <w:t xml:space="preserve">) </w:t>
      </w:r>
      <w:r w:rsidRPr="000822DF">
        <w:rPr>
          <w:lang w:val="en-US"/>
        </w:rPr>
        <w:t>and corresponding uncertainty ranges.</w:t>
      </w:r>
    </w:p>
    <w:p w14:paraId="2B543C5F" w14:textId="77777777" w:rsidR="00467472" w:rsidRPr="000822DF" w:rsidRDefault="00467472" w:rsidP="004702F1">
      <w:pPr>
        <w:spacing w:line="240" w:lineRule="auto"/>
        <w:rPr>
          <w:lang w:val="en-US"/>
        </w:rPr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700"/>
        <w:gridCol w:w="700"/>
        <w:gridCol w:w="700"/>
        <w:gridCol w:w="700"/>
        <w:gridCol w:w="1340"/>
        <w:gridCol w:w="1340"/>
      </w:tblGrid>
      <w:tr w:rsidR="00467472" w:rsidRPr="000822DF" w14:paraId="5CFF94EC" w14:textId="77777777" w:rsidTr="00467472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9CCE1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Site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C4B4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Mean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090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  <w:t>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60A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NSE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0A6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RMSE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73A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Bias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A94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sym w:font="Symbol" w:char="F074"/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CE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D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p</w:t>
            </w:r>
            <w:proofErr w:type="spellEnd"/>
          </w:p>
        </w:tc>
      </w:tr>
      <w:tr w:rsidR="00467472" w:rsidRPr="000822DF" w14:paraId="428A89A6" w14:textId="77777777" w:rsidTr="00467472">
        <w:trPr>
          <w:trHeight w:val="270"/>
        </w:trPr>
        <w:tc>
          <w:tcPr>
            <w:tcW w:w="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01112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BE2D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9BAC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037D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C20F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A152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A361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weeks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9B75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</w:tr>
      <w:tr w:rsidR="00467472" w:rsidRPr="000822DF" w14:paraId="169DBD26" w14:textId="77777777" w:rsidTr="00467472">
        <w:trPr>
          <w:trHeight w:val="240"/>
        </w:trPr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F7C5F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Pastures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324E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B63F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07D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3DE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22AB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5D518FC0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08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BC2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D42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B2C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A1F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252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E0E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3.6(3.1-4.7)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878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0.13(0.07-0.53)</w:t>
            </w:r>
          </w:p>
        </w:tc>
      </w:tr>
      <w:tr w:rsidR="00467472" w:rsidRPr="000822DF" w14:paraId="24BE97D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91B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FE1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29B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4E1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48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6BE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072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5.7(4.7-7.8)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B1B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0.33(0.22-0.99)</w:t>
            </w:r>
          </w:p>
        </w:tc>
      </w:tr>
      <w:tr w:rsidR="00467472" w:rsidRPr="000822DF" w14:paraId="48CFB79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FAB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93B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F85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0CC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3E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F46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826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4.5(3.6-6.1)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C71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0.22(0.11-0.97)</w:t>
            </w:r>
          </w:p>
        </w:tc>
      </w:tr>
      <w:tr w:rsidR="00467472" w:rsidRPr="000822DF" w14:paraId="28FACD9D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ACB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E36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628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776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C57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9F6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1FB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4.6(3.8-5.8)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4A1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0.21(0.11-0.78)</w:t>
            </w:r>
          </w:p>
        </w:tc>
      </w:tr>
      <w:tr w:rsidR="00467472" w:rsidRPr="000822DF" w14:paraId="0A1F024A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CC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8F1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5D3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B8E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8EE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A40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B3A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5.1(4.3-7.2)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F07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0.31(0.21-1.06)</w:t>
            </w:r>
          </w:p>
        </w:tc>
      </w:tr>
      <w:tr w:rsidR="00467472" w:rsidRPr="000822DF" w14:paraId="2E7917BA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8A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649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E6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11D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86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399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81B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4.5(3.8-6.5)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23E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0.28(0.17-0.87)</w:t>
            </w:r>
          </w:p>
        </w:tc>
      </w:tr>
      <w:tr w:rsidR="00467472" w:rsidRPr="000822DF" w14:paraId="0B157F14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FBC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1C5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025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76D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D8E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4A3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3B0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3.5(2.9-5.1)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484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0.19(0.10-0.85)</w:t>
            </w:r>
          </w:p>
        </w:tc>
      </w:tr>
      <w:tr w:rsidR="00467472" w:rsidRPr="000822DF" w14:paraId="40A1506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D23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91C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343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1EC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B67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154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00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3.7(3.2-5.8)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989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0.29(0.17-0.97)</w:t>
            </w:r>
          </w:p>
        </w:tc>
      </w:tr>
      <w:tr w:rsidR="00467472" w:rsidRPr="000822DF" w14:paraId="5975EA8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F8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F87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43E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B7C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41D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20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870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5.5(4.7-7.5)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4CB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0.32(0.20-0.84)</w:t>
            </w:r>
          </w:p>
        </w:tc>
      </w:tr>
      <w:tr w:rsidR="00467472" w:rsidRPr="000822DF" w14:paraId="68AC3CDF" w14:textId="77777777" w:rsidTr="00467472">
        <w:trPr>
          <w:trHeight w:val="240"/>
        </w:trPr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34125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Forest</w:t>
            </w:r>
            <w:proofErr w:type="spellEnd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6E4D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5A8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F0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9675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D837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9527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39551CA4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1AF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5B6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91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2B3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597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EF5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E22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6.7(5.7-9.2)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D9B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0.31(0.18-0.64)</w:t>
            </w:r>
          </w:p>
        </w:tc>
      </w:tr>
      <w:tr w:rsidR="00467472" w:rsidRPr="000822DF" w14:paraId="1E1077C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820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97E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F30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13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20E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064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C38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8.4(7.2-11.7)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08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0.34(0.23-0.76)</w:t>
            </w:r>
          </w:p>
        </w:tc>
      </w:tr>
      <w:tr w:rsidR="00467472" w:rsidRPr="000822DF" w14:paraId="11B0B9A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919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4EC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25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EC8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E5A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35B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018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7.2(6.2-10.0)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73A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0.32(0.19-0.82)</w:t>
            </w:r>
          </w:p>
        </w:tc>
      </w:tr>
      <w:tr w:rsidR="00467472" w:rsidRPr="000822DF" w14:paraId="6904BE9F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BEB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89E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671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A0F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CB0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791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9EB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6.3(5.4-7.8)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4B8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0.21(0.12-0.46)</w:t>
            </w:r>
          </w:p>
        </w:tc>
      </w:tr>
      <w:tr w:rsidR="00467472" w:rsidRPr="000822DF" w14:paraId="7DF3CD1D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D87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2CF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C52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F11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A2C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88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AD0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7.6(6.8-9.4)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4B0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0.20(0.13-0.43)</w:t>
            </w:r>
          </w:p>
        </w:tc>
      </w:tr>
      <w:tr w:rsidR="00467472" w:rsidRPr="000822DF" w14:paraId="19D79D3D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CA9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FD9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77A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390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A8F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18D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C50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9.8(8.7-11.8)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895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0.22(0.15-0.39)</w:t>
            </w:r>
          </w:p>
        </w:tc>
      </w:tr>
      <w:tr w:rsidR="00467472" w:rsidRPr="000822DF" w14:paraId="525AB98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E89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51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1C4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2C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75E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53F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F8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5.2(4.3-7.1)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81A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0.29(0.18-0.83)</w:t>
            </w:r>
          </w:p>
        </w:tc>
      </w:tr>
      <w:tr w:rsidR="00467472" w:rsidRPr="000822DF" w14:paraId="034F1382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76A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015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5F9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F14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62E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E2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C34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4.8(3.9-6.7)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0F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0.29(0.15-0.73)</w:t>
            </w:r>
          </w:p>
        </w:tc>
      </w:tr>
      <w:tr w:rsidR="00467472" w:rsidRPr="000822DF" w14:paraId="2C6567F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0EA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B383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8B07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F15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793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7E7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659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11.6(9.8-14.6)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8258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0.41(0.29-0.75)</w:t>
            </w:r>
          </w:p>
        </w:tc>
      </w:tr>
    </w:tbl>
    <w:p w14:paraId="006A20AC" w14:textId="77777777" w:rsidR="00F61312" w:rsidRPr="00787662" w:rsidRDefault="00F61312" w:rsidP="00F61312">
      <w:pPr>
        <w:spacing w:line="240" w:lineRule="auto"/>
        <w:rPr>
          <w:lang w:val="en-US"/>
        </w:rPr>
      </w:pPr>
      <w:r w:rsidRPr="000822DF">
        <w:rPr>
          <w:sz w:val="18"/>
          <w:szCs w:val="18"/>
        </w:rPr>
        <w:t>σ</w:t>
      </w:r>
      <w:r w:rsidRPr="00787662">
        <w:rPr>
          <w:sz w:val="18"/>
          <w:szCs w:val="18"/>
          <w:lang w:val="en-US"/>
        </w:rPr>
        <w:t xml:space="preserve">= standard deviation, </w:t>
      </w:r>
      <w:r>
        <w:rPr>
          <w:sz w:val="18"/>
          <w:szCs w:val="18"/>
          <w:lang w:val="en-US"/>
        </w:rPr>
        <w:t>NSE = Nash-Sutcliffe Efficiency,</w:t>
      </w:r>
      <w:r w:rsidRPr="00787662">
        <w:rPr>
          <w:sz w:val="18"/>
          <w:szCs w:val="18"/>
          <w:lang w:val="en-US"/>
        </w:rPr>
        <w:t xml:space="preserve"> </w:t>
      </w:r>
      <w:r w:rsidRPr="003B09B1">
        <w:rPr>
          <w:sz w:val="18"/>
          <w:szCs w:val="18"/>
          <w:lang w:val="en-US"/>
        </w:rPr>
        <w:t>RMSE = Root Mean Square Error</w:t>
      </w:r>
    </w:p>
    <w:p w14:paraId="49515A99" w14:textId="008BC2FA" w:rsidR="009935EF" w:rsidRPr="000822DF" w:rsidRDefault="009935EF" w:rsidP="004702F1">
      <w:pPr>
        <w:spacing w:line="240" w:lineRule="auto"/>
        <w:rPr>
          <w:lang w:val="en-US"/>
        </w:rPr>
      </w:pPr>
      <w:r w:rsidRPr="000822DF">
        <w:rPr>
          <w:lang w:val="en-US"/>
        </w:rPr>
        <w:br w:type="page"/>
      </w:r>
      <w:proofErr w:type="gramStart"/>
      <w:r w:rsidRPr="000822DF">
        <w:rPr>
          <w:b/>
          <w:lang w:val="en-US"/>
        </w:rPr>
        <w:lastRenderedPageBreak/>
        <w:t>Table 4.</w:t>
      </w:r>
      <w:proofErr w:type="gramEnd"/>
      <w:r w:rsidRPr="000822DF">
        <w:rPr>
          <w:lang w:val="en-US"/>
        </w:rPr>
        <w:t xml:space="preserve"> Best predicted results for the Linear Model parameter </w:t>
      </w:r>
      <w:r w:rsidR="00F61312">
        <w:rPr>
          <w:lang w:val="en-US"/>
        </w:rPr>
        <w:t>(</w:t>
      </w:r>
      <w:r w:rsidR="00F61312" w:rsidRPr="00F61312">
        <w:rPr>
          <w:i/>
          <w:lang w:val="en-US"/>
        </w:rPr>
        <w:sym w:font="Symbol" w:char="F074"/>
      </w:r>
      <w:r w:rsidR="00F61312">
        <w:rPr>
          <w:lang w:val="en-US"/>
        </w:rPr>
        <w:t>)</w:t>
      </w:r>
      <w:r w:rsidR="00F61312">
        <w:rPr>
          <w:i/>
          <w:lang w:val="en-US"/>
        </w:rPr>
        <w:t xml:space="preserve"> </w:t>
      </w:r>
      <w:r w:rsidRPr="000822DF">
        <w:rPr>
          <w:lang w:val="en-US"/>
        </w:rPr>
        <w:t>and corresponding uncertainty ranges.</w:t>
      </w:r>
    </w:p>
    <w:p w14:paraId="510D7573" w14:textId="77777777" w:rsidR="009935EF" w:rsidRPr="000822DF" w:rsidRDefault="009935EF" w:rsidP="004702F1">
      <w:pPr>
        <w:spacing w:line="240" w:lineRule="auto"/>
        <w:rPr>
          <w:lang w:val="en-US"/>
        </w:rPr>
      </w:pPr>
    </w:p>
    <w:tbl>
      <w:tblPr>
        <w:tblW w:w="5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700"/>
        <w:gridCol w:w="700"/>
        <w:gridCol w:w="700"/>
        <w:gridCol w:w="700"/>
        <w:gridCol w:w="1340"/>
      </w:tblGrid>
      <w:tr w:rsidR="00467472" w:rsidRPr="000822DF" w14:paraId="0547AE11" w14:textId="77777777" w:rsidTr="00467472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5F9CC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Site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B27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Mean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5FF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  <w:t>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4D5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NSE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D3F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RMSE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DB9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Bias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AA5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sym w:font="Symbol" w:char="F074"/>
            </w:r>
          </w:p>
        </w:tc>
      </w:tr>
      <w:tr w:rsidR="00467472" w:rsidRPr="000822DF" w14:paraId="780F3BF1" w14:textId="77777777" w:rsidTr="00467472">
        <w:trPr>
          <w:trHeight w:val="270"/>
        </w:trPr>
        <w:tc>
          <w:tcPr>
            <w:tcW w:w="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ED693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A2ED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28E2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3FE3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BE5C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B222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99BE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weeks</w:t>
            </w:r>
            <w:proofErr w:type="spellEnd"/>
          </w:p>
        </w:tc>
      </w:tr>
      <w:tr w:rsidR="00467472" w:rsidRPr="000822DF" w14:paraId="44E001B4" w14:textId="77777777" w:rsidTr="00467472">
        <w:trPr>
          <w:trHeight w:val="240"/>
        </w:trPr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B87E1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Pastures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8C25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6A5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019D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C3A9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24B64D79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2A3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237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E2F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348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1E5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07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A1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3.5(2.8-4.5)</w:t>
            </w:r>
          </w:p>
        </w:tc>
      </w:tr>
      <w:tr w:rsidR="00467472" w:rsidRPr="000822DF" w14:paraId="4639097A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F19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6D5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93B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F66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BC8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BBE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12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5.4(4.5-6.2)</w:t>
            </w:r>
          </w:p>
        </w:tc>
      </w:tr>
      <w:tr w:rsidR="00467472" w:rsidRPr="000822DF" w14:paraId="1147FC12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56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A3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7E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298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19F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938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06E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48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4.4(3.5-5.2)</w:t>
            </w:r>
          </w:p>
        </w:tc>
      </w:tr>
      <w:tr w:rsidR="00467472" w:rsidRPr="000822DF" w14:paraId="794F34B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0A5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8B1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F47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E7B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AAB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970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C70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4.3(3.3-4.9)</w:t>
            </w:r>
          </w:p>
        </w:tc>
      </w:tr>
      <w:tr w:rsidR="00467472" w:rsidRPr="000822DF" w14:paraId="432367FF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825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E5A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169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F1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668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70E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1CE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4.4(3.8-5.2)</w:t>
            </w:r>
          </w:p>
        </w:tc>
      </w:tr>
      <w:tr w:rsidR="00467472" w:rsidRPr="000822DF" w14:paraId="0BD461F3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68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B3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A9D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817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617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839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7AB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8FE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4.4(3.4-4.9)</w:t>
            </w:r>
          </w:p>
        </w:tc>
      </w:tr>
      <w:tr w:rsidR="00467472" w:rsidRPr="000822DF" w14:paraId="50ABEF7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5B8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2E7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6E5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EB6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76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52B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36A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3.5(2.5-4.1)</w:t>
            </w:r>
          </w:p>
        </w:tc>
      </w:tr>
      <w:tr w:rsidR="00467472" w:rsidRPr="000822DF" w14:paraId="48510888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A9C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39A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310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E16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9F1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DBD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01A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3.5(2.9-4.5)</w:t>
            </w:r>
          </w:p>
        </w:tc>
      </w:tr>
      <w:tr w:rsidR="00467472" w:rsidRPr="000822DF" w14:paraId="534C577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315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C3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613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7FC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0A0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775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66A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16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4.9(4.4-5.9)</w:t>
            </w:r>
          </w:p>
        </w:tc>
      </w:tr>
      <w:tr w:rsidR="00467472" w:rsidRPr="000822DF" w14:paraId="1E9154A4" w14:textId="77777777" w:rsidTr="00467472">
        <w:trPr>
          <w:trHeight w:val="240"/>
        </w:trPr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51BF2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Forest</w:t>
            </w:r>
            <w:proofErr w:type="spellEnd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transect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DBF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C96C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045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75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7CC9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5E8A1B3C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D47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D97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6F1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9C7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977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911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204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5.4(4.8-6.2)</w:t>
            </w:r>
          </w:p>
        </w:tc>
      </w:tr>
      <w:tr w:rsidR="00467472" w:rsidRPr="000822DF" w14:paraId="1409606D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A5A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2E9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595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A20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68D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D85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D3A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6.6(5.9-7.1)</w:t>
            </w:r>
          </w:p>
        </w:tc>
      </w:tr>
      <w:tr w:rsidR="00467472" w:rsidRPr="000822DF" w14:paraId="1D12FE61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018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D3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656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6C2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C31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7EA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A2D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C13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6.0(4.9-6.6)</w:t>
            </w:r>
          </w:p>
        </w:tc>
      </w:tr>
      <w:tr w:rsidR="00467472" w:rsidRPr="000822DF" w14:paraId="269E1B90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921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BD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153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DA9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87A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40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332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5.4(4.8-6.1)</w:t>
            </w:r>
          </w:p>
        </w:tc>
      </w:tr>
      <w:tr w:rsidR="00467472" w:rsidRPr="000822DF" w14:paraId="4F04D1E5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263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3A6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C8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075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7D9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3CD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E1B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6.4(5.8-7.1)</w:t>
            </w:r>
          </w:p>
        </w:tc>
      </w:tr>
      <w:tr w:rsidR="00467472" w:rsidRPr="000822DF" w14:paraId="7856DB9B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2DE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E3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16D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1B3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6EF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CCF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651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0E2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8.1(7.3-9.2)</w:t>
            </w:r>
          </w:p>
        </w:tc>
      </w:tr>
      <w:tr w:rsidR="00467472" w:rsidRPr="000822DF" w14:paraId="2EE6C98F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BE6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0B7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23C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8F0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553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E07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522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4.5(4.0-5.5)</w:t>
            </w:r>
          </w:p>
        </w:tc>
      </w:tr>
      <w:tr w:rsidR="00467472" w:rsidRPr="000822DF" w14:paraId="468022D7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448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814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-6.52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798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153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BB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640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EAC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4.6(3.9-5.6)</w:t>
            </w:r>
          </w:p>
        </w:tc>
      </w:tr>
      <w:tr w:rsidR="00467472" w:rsidRPr="000822DF" w14:paraId="1BBF1504" w14:textId="77777777" w:rsidTr="00467472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5707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76CD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6C95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339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5274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0B45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28C5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7.2(7.1-8.2)</w:t>
            </w:r>
          </w:p>
        </w:tc>
      </w:tr>
    </w:tbl>
    <w:p w14:paraId="62697095" w14:textId="77777777" w:rsidR="00F61312" w:rsidRPr="00787662" w:rsidRDefault="00F61312" w:rsidP="00F61312">
      <w:pPr>
        <w:spacing w:line="240" w:lineRule="auto"/>
        <w:rPr>
          <w:lang w:val="en-US"/>
        </w:rPr>
      </w:pPr>
      <w:r w:rsidRPr="000822DF">
        <w:rPr>
          <w:sz w:val="18"/>
          <w:szCs w:val="18"/>
        </w:rPr>
        <w:t>σ</w:t>
      </w:r>
      <w:r w:rsidRPr="00787662">
        <w:rPr>
          <w:sz w:val="18"/>
          <w:szCs w:val="18"/>
          <w:lang w:val="en-US"/>
        </w:rPr>
        <w:t xml:space="preserve">= standard deviation, </w:t>
      </w:r>
      <w:r>
        <w:rPr>
          <w:sz w:val="18"/>
          <w:szCs w:val="18"/>
          <w:lang w:val="en-US"/>
        </w:rPr>
        <w:t>NSE = Nash-Sutcliffe Efficiency,</w:t>
      </w:r>
      <w:r w:rsidRPr="00787662">
        <w:rPr>
          <w:sz w:val="18"/>
          <w:szCs w:val="18"/>
          <w:lang w:val="en-US"/>
        </w:rPr>
        <w:t xml:space="preserve"> </w:t>
      </w:r>
      <w:r w:rsidRPr="003B09B1">
        <w:rPr>
          <w:sz w:val="18"/>
          <w:szCs w:val="18"/>
          <w:lang w:val="en-US"/>
        </w:rPr>
        <w:t>RMSE = Root Mean Square Error</w:t>
      </w:r>
    </w:p>
    <w:p w14:paraId="0C95F666" w14:textId="77777777" w:rsidR="00467472" w:rsidRPr="000822DF" w:rsidRDefault="00467472" w:rsidP="004702F1">
      <w:pPr>
        <w:spacing w:line="240" w:lineRule="auto"/>
        <w:rPr>
          <w:lang w:val="en-US"/>
        </w:rPr>
      </w:pPr>
    </w:p>
    <w:p w14:paraId="701A6684" w14:textId="77777777" w:rsidR="009935EF" w:rsidRPr="00156058" w:rsidRDefault="009935EF" w:rsidP="004702F1">
      <w:pPr>
        <w:spacing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0822DF">
        <w:rPr>
          <w:b/>
          <w:lang w:val="en-US"/>
        </w:rPr>
        <w:br w:type="page"/>
      </w:r>
      <w:r w:rsidRPr="00156058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Annex 2.  </w:t>
      </w:r>
      <w:proofErr w:type="gramStart"/>
      <w:r w:rsidRPr="00156058">
        <w:rPr>
          <w:rFonts w:ascii="Arial" w:hAnsi="Arial" w:cs="Arial"/>
          <w:b/>
          <w:sz w:val="32"/>
          <w:szCs w:val="32"/>
          <w:lang w:val="en-US"/>
        </w:rPr>
        <w:t>Predicted results of stream, creek and spring waters for the lumped models Gamma and Two Parallel Linear Reservoirs.</w:t>
      </w:r>
      <w:proofErr w:type="gramEnd"/>
    </w:p>
    <w:p w14:paraId="79897859" w14:textId="77777777" w:rsidR="00156058" w:rsidRPr="00156058" w:rsidRDefault="00156058" w:rsidP="004702F1">
      <w:pPr>
        <w:spacing w:line="240" w:lineRule="auto"/>
        <w:rPr>
          <w:b/>
          <w:sz w:val="36"/>
          <w:szCs w:val="36"/>
          <w:lang w:val="en-US"/>
        </w:rPr>
      </w:pPr>
    </w:p>
    <w:p w14:paraId="3FDBD063" w14:textId="0F2E1F9D" w:rsidR="009935EF" w:rsidRPr="000822DF" w:rsidRDefault="009935EF" w:rsidP="004702F1">
      <w:pPr>
        <w:spacing w:line="240" w:lineRule="auto"/>
        <w:rPr>
          <w:lang w:val="en-US"/>
        </w:rPr>
      </w:pPr>
      <w:proofErr w:type="gramStart"/>
      <w:r w:rsidRPr="000822DF">
        <w:rPr>
          <w:b/>
          <w:lang w:val="en-US"/>
        </w:rPr>
        <w:t>Table 1.</w:t>
      </w:r>
      <w:proofErr w:type="gramEnd"/>
      <w:r w:rsidRPr="000822DF">
        <w:rPr>
          <w:lang w:val="en-US"/>
        </w:rPr>
        <w:t xml:space="preserve"> Best predicted results for the Gamma model parameters </w:t>
      </w:r>
      <w:r w:rsidR="00F61312">
        <w:rPr>
          <w:lang w:val="en-US"/>
        </w:rPr>
        <w:t>(</w:t>
      </w:r>
      <w:r w:rsidR="00F61312" w:rsidRPr="00F61312">
        <w:rPr>
          <w:i/>
          <w:lang w:val="en-US"/>
        </w:rPr>
        <w:sym w:font="Symbol" w:char="F074"/>
      </w:r>
      <w:r w:rsidR="00F61312" w:rsidRPr="00F61312">
        <w:rPr>
          <w:i/>
          <w:lang w:val="en-US"/>
        </w:rPr>
        <w:t>, α</w:t>
      </w:r>
      <w:r w:rsidR="00F61312">
        <w:rPr>
          <w:lang w:val="en-US"/>
        </w:rPr>
        <w:t xml:space="preserve">) </w:t>
      </w:r>
      <w:r w:rsidRPr="000822DF">
        <w:rPr>
          <w:lang w:val="en-US"/>
        </w:rPr>
        <w:t>and corresponding uncertainty ranges.</w:t>
      </w:r>
    </w:p>
    <w:tbl>
      <w:tblPr>
        <w:tblW w:w="7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0"/>
        <w:gridCol w:w="1660"/>
        <w:gridCol w:w="1660"/>
      </w:tblGrid>
      <w:tr w:rsidR="00467472" w:rsidRPr="000822DF" w14:paraId="7B1C7180" w14:textId="77777777" w:rsidTr="00467472">
        <w:trPr>
          <w:trHeight w:val="285"/>
        </w:trPr>
        <w:tc>
          <w:tcPr>
            <w:tcW w:w="7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D6384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Site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207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Mean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5EB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  <w:t>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D61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NSE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FAC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RMSE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CC7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Bias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42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vertAlign w:val="subscript"/>
                <w:lang w:val="es-EC" w:eastAsia="es-EC"/>
              </w:rPr>
            </w:pPr>
            <w:r w:rsidRPr="000822DF">
              <w:rPr>
                <w:sz w:val="18"/>
                <w:szCs w:val="18"/>
                <w:lang w:eastAsia="es-EC"/>
              </w:rPr>
              <w:sym w:font="Symbol" w:char="F074"/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F4CF" w14:textId="553BED24" w:rsidR="00467472" w:rsidRPr="00DF4361" w:rsidRDefault="00DF4361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>
              <w:rPr>
                <w:color w:val="auto"/>
                <w:sz w:val="18"/>
                <w:szCs w:val="18"/>
                <w:lang w:val="es-EC" w:eastAsia="es-EC"/>
              </w:rPr>
              <w:t>α</w:t>
            </w:r>
          </w:p>
        </w:tc>
      </w:tr>
      <w:tr w:rsidR="00467472" w:rsidRPr="000822DF" w14:paraId="1B7E30AF" w14:textId="77777777" w:rsidTr="00467472">
        <w:trPr>
          <w:trHeight w:val="270"/>
        </w:trPr>
        <w:tc>
          <w:tcPr>
            <w:tcW w:w="7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3B4692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F075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84B5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F738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F753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12FF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95D1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yr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5E13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</w:tr>
      <w:tr w:rsidR="00467472" w:rsidRPr="000822DF" w14:paraId="28701404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6F7B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Stream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AD9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AF63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346B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761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7F10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65482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4FD8E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483B98FE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B8B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PL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277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B1C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3BC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85D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17D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0.0909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713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2.2(1.6-3.2)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50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0.62(0.55-0.71)</w:t>
            </w:r>
          </w:p>
        </w:tc>
      </w:tr>
      <w:tr w:rsidR="00467472" w:rsidRPr="000822DF" w14:paraId="7DB272BC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1693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SF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D82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0B7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4EF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44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561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0.0836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08F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2.0(1.5-3.1)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F0E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0.63(0.56-0.72)</w:t>
            </w:r>
          </w:p>
        </w:tc>
      </w:tr>
      <w:tr w:rsidR="00467472" w:rsidRPr="000822DF" w14:paraId="048EF1EB" w14:textId="77777777" w:rsidTr="00467472">
        <w:trPr>
          <w:trHeight w:val="240"/>
        </w:trPr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890CE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Streamwater</w:t>
            </w:r>
            <w:proofErr w:type="spellEnd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tributaries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081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AA78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C69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10D5C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A43FD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605AC5A6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6FE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DF3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02D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E55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5FB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091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0.0765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789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1.8(1.5-2.9)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6D7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0.71(0.60-0.78)</w:t>
            </w:r>
          </w:p>
        </w:tc>
      </w:tr>
      <w:tr w:rsidR="00467472" w:rsidRPr="000822DF" w14:paraId="4042E254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537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QZ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ADC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C7C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61D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ECD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B4E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0.0596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C00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2.7(2.0-3.9)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BC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0.63(0.57-0.72)</w:t>
            </w:r>
          </w:p>
        </w:tc>
      </w:tr>
      <w:tr w:rsidR="00467472" w:rsidRPr="000822DF" w14:paraId="5E76C209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8675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1D7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DB0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BC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20C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481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0.0681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731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2.1(1.6-3.2)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7BF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0.66(0.58-0.75)</w:t>
            </w:r>
          </w:p>
        </w:tc>
      </w:tr>
      <w:tr w:rsidR="00467472" w:rsidRPr="000822DF" w14:paraId="25F6AEEF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CC48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A70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365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D17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E00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810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0.0915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F03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3.5(2.6-4.4)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04B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0.60(0.56-0.67)</w:t>
            </w:r>
          </w:p>
        </w:tc>
      </w:tr>
      <w:tr w:rsidR="00467472" w:rsidRPr="000822DF" w14:paraId="6CBC9673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C11F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81E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506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898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F12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C2C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0.0240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17D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4.3(3.3-5.4)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B0B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0.65(0.62-0.73)</w:t>
            </w:r>
          </w:p>
        </w:tc>
      </w:tr>
      <w:tr w:rsidR="00467472" w:rsidRPr="000822DF" w14:paraId="5CECFD97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B38A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6F0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2F3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6D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181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D3C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0.0706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D76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2.5(1.8-3.7)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8CC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0.57(0.51-0.64)</w:t>
            </w:r>
          </w:p>
        </w:tc>
      </w:tr>
      <w:tr w:rsidR="00467472" w:rsidRPr="000822DF" w14:paraId="20A87273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612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B9B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2D5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972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B67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160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0.0508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BF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4.5(3.7-5.4)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BB8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0.68(0.64-0.74)</w:t>
            </w:r>
          </w:p>
        </w:tc>
      </w:tr>
      <w:tr w:rsidR="00467472" w:rsidRPr="000822DF" w14:paraId="480A5629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B61CB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Creeks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395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CC5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F791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41B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7876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2716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5675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00DBE784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4FC4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TP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E91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18B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DEC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37E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A15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0.0249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3DB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5.5(4.8-5.9)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293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0.68(0.64-0.73)</w:t>
            </w:r>
          </w:p>
        </w:tc>
      </w:tr>
      <w:tr w:rsidR="00467472" w:rsidRPr="000822DF" w14:paraId="70F80383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5499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Q3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3A6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-7.66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C8C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D7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74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743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0.0126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E75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1.7(1.3-2.8)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E0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0.65(0.55-0.74)</w:t>
            </w:r>
          </w:p>
        </w:tc>
      </w:tr>
      <w:tr w:rsidR="00467472" w:rsidRPr="000822DF" w14:paraId="73FFA6EA" w14:textId="77777777" w:rsidTr="00467472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BB3B2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Springs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99E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A42A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B6B8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95E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87ED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13D8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E0F59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4BA510EE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5A31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PLS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D4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759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4A1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661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3F4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0.0945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EA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2.6(1.9-3.7)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64F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0.58(0.53-0.66)</w:t>
            </w:r>
          </w:p>
        </w:tc>
      </w:tr>
      <w:tr w:rsidR="00467472" w:rsidRPr="000822DF" w14:paraId="79F33E29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5E31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SFS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4E9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2FE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63D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294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0BF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0.0432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E82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3.9(3.0-4.9)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049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0.74(0.68-0.81)</w:t>
            </w:r>
          </w:p>
        </w:tc>
      </w:tr>
      <w:tr w:rsidR="00467472" w:rsidRPr="000822DF" w14:paraId="0C68DB1D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A508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BDA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5971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28E7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F88A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3A7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0.0146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4C6F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6.0(5.3-6.5)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2B72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0.94(0.91-1.00)</w:t>
            </w:r>
          </w:p>
        </w:tc>
      </w:tr>
    </w:tbl>
    <w:p w14:paraId="72F0CE90" w14:textId="77777777" w:rsidR="00F61312" w:rsidRPr="00787662" w:rsidRDefault="00F61312" w:rsidP="00F61312">
      <w:pPr>
        <w:spacing w:line="240" w:lineRule="auto"/>
        <w:rPr>
          <w:lang w:val="en-US"/>
        </w:rPr>
      </w:pPr>
      <w:r w:rsidRPr="000822DF">
        <w:rPr>
          <w:sz w:val="18"/>
          <w:szCs w:val="18"/>
        </w:rPr>
        <w:t>σ</w:t>
      </w:r>
      <w:r w:rsidRPr="00787662">
        <w:rPr>
          <w:sz w:val="18"/>
          <w:szCs w:val="18"/>
          <w:lang w:val="en-US"/>
        </w:rPr>
        <w:t xml:space="preserve">= standard deviation, </w:t>
      </w:r>
      <w:r>
        <w:rPr>
          <w:sz w:val="18"/>
          <w:szCs w:val="18"/>
          <w:lang w:val="en-US"/>
        </w:rPr>
        <w:t>NSE = Nash-Sutcliffe Efficiency,</w:t>
      </w:r>
      <w:r w:rsidRPr="00787662">
        <w:rPr>
          <w:sz w:val="18"/>
          <w:szCs w:val="18"/>
          <w:lang w:val="en-US"/>
        </w:rPr>
        <w:t xml:space="preserve"> </w:t>
      </w:r>
      <w:r w:rsidRPr="003B09B1">
        <w:rPr>
          <w:sz w:val="18"/>
          <w:szCs w:val="18"/>
          <w:lang w:val="en-US"/>
        </w:rPr>
        <w:t>RMSE = Root Mean Square Error</w:t>
      </w:r>
    </w:p>
    <w:p w14:paraId="2DAAA4C1" w14:textId="77777777" w:rsidR="009935EF" w:rsidRPr="000822DF" w:rsidRDefault="009935EF" w:rsidP="004702F1">
      <w:pPr>
        <w:spacing w:line="240" w:lineRule="auto"/>
        <w:rPr>
          <w:color w:val="808080"/>
          <w:lang w:val="en-US"/>
        </w:rPr>
      </w:pPr>
    </w:p>
    <w:p w14:paraId="067F42F4" w14:textId="77777777" w:rsidR="00467472" w:rsidRPr="000822DF" w:rsidRDefault="00467472" w:rsidP="004702F1">
      <w:pPr>
        <w:spacing w:line="240" w:lineRule="auto"/>
        <w:rPr>
          <w:color w:val="808080"/>
          <w:lang w:val="en-US"/>
        </w:rPr>
      </w:pPr>
    </w:p>
    <w:p w14:paraId="5B383F04" w14:textId="40DACD2B" w:rsidR="009935EF" w:rsidRPr="000822DF" w:rsidRDefault="009935EF" w:rsidP="004702F1">
      <w:pPr>
        <w:spacing w:line="240" w:lineRule="auto"/>
        <w:rPr>
          <w:lang w:val="en-US"/>
        </w:rPr>
      </w:pPr>
      <w:r w:rsidRPr="000822DF">
        <w:rPr>
          <w:lang w:val="en-US"/>
        </w:rPr>
        <w:br w:type="page"/>
      </w:r>
      <w:proofErr w:type="gramStart"/>
      <w:r w:rsidRPr="000822DF">
        <w:rPr>
          <w:b/>
          <w:lang w:val="en-US"/>
        </w:rPr>
        <w:lastRenderedPageBreak/>
        <w:t>Table 2.</w:t>
      </w:r>
      <w:proofErr w:type="gramEnd"/>
      <w:r w:rsidRPr="000822DF">
        <w:rPr>
          <w:lang w:val="en-US"/>
        </w:rPr>
        <w:t xml:space="preserve"> Best predicted results for the Two Parallel Reservoir model parameters</w:t>
      </w:r>
      <w:r w:rsidR="00F61312">
        <w:rPr>
          <w:lang w:val="en-US"/>
        </w:rPr>
        <w:t xml:space="preserve"> (</w:t>
      </w:r>
      <w:r w:rsidR="00F61312" w:rsidRPr="00F61312">
        <w:rPr>
          <w:i/>
          <w:lang w:val="en-US"/>
        </w:rPr>
        <w:sym w:font="Symbol" w:char="F074"/>
      </w:r>
      <w:r w:rsidR="00F61312">
        <w:rPr>
          <w:i/>
          <w:vertAlign w:val="subscript"/>
          <w:lang w:val="en-US"/>
        </w:rPr>
        <w:t>s</w:t>
      </w:r>
      <w:r w:rsidR="00F61312" w:rsidRPr="00F61312">
        <w:rPr>
          <w:i/>
          <w:lang w:val="en-US"/>
        </w:rPr>
        <w:t xml:space="preserve">, </w:t>
      </w:r>
      <w:r w:rsidR="00F61312">
        <w:rPr>
          <w:i/>
          <w:lang w:val="en-US"/>
        </w:rPr>
        <w:t>φ</w:t>
      </w:r>
      <w:r w:rsidR="00F61312">
        <w:rPr>
          <w:lang w:val="en-US"/>
        </w:rPr>
        <w:t>)</w:t>
      </w:r>
      <w:r w:rsidRPr="000822DF">
        <w:rPr>
          <w:lang w:val="en-US"/>
        </w:rPr>
        <w:t xml:space="preserve"> and corres</w:t>
      </w:r>
      <w:r w:rsidR="00F61312">
        <w:rPr>
          <w:lang w:val="en-US"/>
        </w:rPr>
        <w:t>ponding uncertainty ranges. A fixed range from</w:t>
      </w:r>
      <w:r w:rsidRPr="000822DF">
        <w:rPr>
          <w:lang w:val="en-US"/>
        </w:rPr>
        <w:t xml:space="preserve"> 4 to 4.5 weeks was maintained for </w:t>
      </w:r>
      <w:r w:rsidR="00F61312" w:rsidRPr="00F61312">
        <w:rPr>
          <w:rFonts w:ascii="Symbol" w:hAnsi="Symbol"/>
          <w:i/>
          <w:lang w:val="en-US"/>
        </w:rPr>
        <w:t></w:t>
      </w:r>
      <w:r w:rsidR="00F61312" w:rsidRPr="00F61312">
        <w:rPr>
          <w:i/>
          <w:vertAlign w:val="subscript"/>
          <w:lang w:val="en-US"/>
        </w:rPr>
        <w:t>f</w:t>
      </w:r>
      <w:r w:rsidR="00F61312">
        <w:rPr>
          <w:lang w:val="en-US"/>
        </w:rPr>
        <w:t xml:space="preserve"> in </w:t>
      </w:r>
      <w:r w:rsidRPr="000822DF">
        <w:rPr>
          <w:lang w:val="en-US"/>
        </w:rPr>
        <w:t>all cases.</w:t>
      </w:r>
    </w:p>
    <w:p w14:paraId="17D65505" w14:textId="77777777" w:rsidR="009935EF" w:rsidRPr="000822DF" w:rsidRDefault="009935EF" w:rsidP="004702F1">
      <w:pPr>
        <w:spacing w:line="240" w:lineRule="auto"/>
        <w:rPr>
          <w:lang w:val="en-US"/>
        </w:rPr>
      </w:pPr>
    </w:p>
    <w:tbl>
      <w:tblPr>
        <w:tblW w:w="7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0"/>
        <w:gridCol w:w="1660"/>
        <w:gridCol w:w="1860"/>
      </w:tblGrid>
      <w:tr w:rsidR="00467472" w:rsidRPr="000822DF" w14:paraId="53E36B37" w14:textId="77777777" w:rsidTr="00467472">
        <w:trPr>
          <w:trHeight w:val="285"/>
        </w:trPr>
        <w:tc>
          <w:tcPr>
            <w:tcW w:w="7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886F1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Site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A49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Mean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2F9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rFonts w:ascii="Symbol" w:hAnsi="Symbol"/>
                <w:color w:val="auto"/>
                <w:sz w:val="18"/>
                <w:szCs w:val="18"/>
                <w:lang w:val="es-EC" w:eastAsia="es-EC"/>
              </w:rPr>
              <w:t>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A1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NSE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7B0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RMSE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A2F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sz w:val="18"/>
                <w:szCs w:val="18"/>
                <w:lang w:val="es-EC" w:eastAsia="es-EC"/>
              </w:rPr>
              <w:t>Bias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EAD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eastAsia="es-EC"/>
              </w:rPr>
              <w:sym w:font="Symbol" w:char="F074"/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s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0F08" w14:textId="3D98D0B1" w:rsidR="00467472" w:rsidRPr="00DF4361" w:rsidRDefault="00DF4361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>
              <w:rPr>
                <w:color w:val="auto"/>
                <w:sz w:val="18"/>
                <w:szCs w:val="18"/>
                <w:lang w:val="es-EC" w:eastAsia="es-EC"/>
              </w:rPr>
              <w:t>φ</w:t>
            </w:r>
          </w:p>
        </w:tc>
      </w:tr>
      <w:tr w:rsidR="00467472" w:rsidRPr="000822DF" w14:paraId="30E21A32" w14:textId="77777777" w:rsidTr="00467472">
        <w:trPr>
          <w:trHeight w:val="270"/>
        </w:trPr>
        <w:tc>
          <w:tcPr>
            <w:tcW w:w="7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94F77E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786C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B1AC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EEF8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7E08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DE77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vertAlign w:val="superscript"/>
                <w:lang w:val="es-EC" w:eastAsia="es-EC"/>
              </w:rPr>
              <w:t>0</w:t>
            </w:r>
            <w:r w:rsidRPr="000822DF">
              <w:rPr>
                <w:color w:val="auto"/>
                <w:sz w:val="18"/>
                <w:szCs w:val="18"/>
                <w:lang w:val="es-EC" w:eastAsia="es-EC"/>
              </w:rPr>
              <w:t>/</w:t>
            </w:r>
            <w:r w:rsidRPr="000822DF">
              <w:rPr>
                <w:color w:val="auto"/>
                <w:sz w:val="18"/>
                <w:szCs w:val="18"/>
                <w:vertAlign w:val="subscript"/>
                <w:lang w:val="es-EC" w:eastAsia="es-EC"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4EE0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color w:val="auto"/>
                <w:sz w:val="18"/>
                <w:szCs w:val="18"/>
                <w:lang w:val="es-EC" w:eastAsia="es-EC"/>
              </w:rPr>
              <w:t>yr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9F2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</w:t>
            </w:r>
          </w:p>
        </w:tc>
      </w:tr>
      <w:tr w:rsidR="00467472" w:rsidRPr="000822DF" w14:paraId="7339569B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BC24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Stream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591F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D5EF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0DFF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672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AA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8D23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85A9F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5D2FB3D2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7822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PL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AC0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911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10C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3C1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6AB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0.0176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D97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2.5(1.9-5.6)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DFC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0.622(0.554-0.706)</w:t>
            </w:r>
          </w:p>
        </w:tc>
      </w:tr>
      <w:tr w:rsidR="00467472" w:rsidRPr="000822DF" w14:paraId="3A6373F8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6EC9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SF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D34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6F2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4BD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89B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038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0.0117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4E0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2.1(1.6-4.3)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5A0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0.631(0.555-0.721)</w:t>
            </w:r>
          </w:p>
        </w:tc>
      </w:tr>
      <w:tr w:rsidR="00467472" w:rsidRPr="000822DF" w14:paraId="49F84339" w14:textId="77777777" w:rsidTr="00467472">
        <w:trPr>
          <w:trHeight w:val="240"/>
        </w:trPr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4B821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Streamwater</w:t>
            </w:r>
            <w:proofErr w:type="spellEnd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 xml:space="preserve"> </w:t>
            </w: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tributaries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884F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182F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A478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6BAF2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9288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2C4315E1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B70D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FH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434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585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793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25C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00F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0.0383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C9B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2.0(1.5-3.1)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641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0.708(0.605-0.782)</w:t>
            </w:r>
          </w:p>
        </w:tc>
      </w:tr>
      <w:tr w:rsidR="00467472" w:rsidRPr="000822DF" w14:paraId="08F8873A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1E93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QZ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ABF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164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325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860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AFF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CF7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2.5(1.9-4.7)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A53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0.632(0.570-0.717)</w:t>
            </w:r>
          </w:p>
        </w:tc>
      </w:tr>
      <w:tr w:rsidR="00467472" w:rsidRPr="000822DF" w14:paraId="626DC93B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77CA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514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FDC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3F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3E9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C95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0.0141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3DE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2.2(1.6-3.6)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D56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0.660(0.582-0.749)</w:t>
            </w:r>
          </w:p>
        </w:tc>
      </w:tr>
      <w:tr w:rsidR="00467472" w:rsidRPr="000822DF" w14:paraId="79FFE2FF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C855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2DE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077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FBF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C79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CBF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0.0280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848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4.6(3.1-7.0)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CE5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0.603(0.562-0.672)</w:t>
            </w:r>
          </w:p>
        </w:tc>
      </w:tr>
      <w:tr w:rsidR="00467472" w:rsidRPr="000822DF" w14:paraId="79239525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4E37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7E4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468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D0B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5D4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8A5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-0.0207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6E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3.6(2.8-6.5)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FC0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0.653(0.620-0.728)</w:t>
            </w:r>
          </w:p>
        </w:tc>
      </w:tr>
      <w:tr w:rsidR="00467472" w:rsidRPr="000822DF" w14:paraId="68D89EB9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AF44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A33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255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4DB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B6B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CA3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-0.0307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BFA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2.7(2.1-8.3)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468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0.565(0.506-0.636)</w:t>
            </w:r>
          </w:p>
        </w:tc>
      </w:tr>
      <w:tr w:rsidR="00467472" w:rsidRPr="000822DF" w14:paraId="1BD84968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E1392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QC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A54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609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609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461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D9F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0.0183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D11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5.2(3.8-6.8)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6E2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0.685(0.642-0.741)</w:t>
            </w:r>
          </w:p>
        </w:tc>
      </w:tr>
      <w:tr w:rsidR="00467472" w:rsidRPr="000822DF" w14:paraId="4D85EB7C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4CFE8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proofErr w:type="spellStart"/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Creeks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8C8C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C524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DB75A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FC2B2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200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3501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4532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C00000"/>
                <w:sz w:val="18"/>
                <w:szCs w:val="18"/>
                <w:lang w:val="es-EC" w:eastAsia="es-EC"/>
              </w:rPr>
            </w:pPr>
            <w:r w:rsidRPr="000822DF">
              <w:rPr>
                <w:color w:val="C00000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18AB7F9B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CD5D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TP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300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E5DE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679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D67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6FD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0.0054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5255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7.0(5.7-7.8)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6390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0.680(0.642-0.726)</w:t>
            </w:r>
          </w:p>
        </w:tc>
      </w:tr>
      <w:tr w:rsidR="00467472" w:rsidRPr="000822DF" w14:paraId="54DFD48A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0D31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Q3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C6E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-7.71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44E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8DC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801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8F9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-0.0428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F47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1.7(1.3-2.7)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289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color w:val="auto"/>
                <w:sz w:val="18"/>
                <w:szCs w:val="18"/>
                <w:lang w:val="es-EC" w:eastAsia="es-EC"/>
              </w:rPr>
            </w:pPr>
            <w:r w:rsidRPr="000822DF">
              <w:rPr>
                <w:color w:val="auto"/>
                <w:sz w:val="18"/>
                <w:szCs w:val="18"/>
                <w:lang w:val="es-EC" w:eastAsia="es-EC"/>
              </w:rPr>
              <w:t>0.648(0.554-0.742)</w:t>
            </w:r>
          </w:p>
        </w:tc>
      </w:tr>
      <w:tr w:rsidR="00467472" w:rsidRPr="000822DF" w14:paraId="23F3F125" w14:textId="77777777" w:rsidTr="00467472">
        <w:trPr>
          <w:trHeight w:val="240"/>
        </w:trPr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8801" w14:textId="77777777" w:rsidR="00467472" w:rsidRPr="000822DF" w:rsidRDefault="00467472" w:rsidP="00467472">
            <w:pPr>
              <w:spacing w:before="0" w:line="240" w:lineRule="auto"/>
              <w:jc w:val="left"/>
              <w:rPr>
                <w:i/>
                <w:iCs/>
                <w:sz w:val="18"/>
                <w:szCs w:val="18"/>
                <w:lang w:val="es-EC" w:eastAsia="es-EC"/>
              </w:rPr>
            </w:pPr>
            <w:r w:rsidRPr="000822DF">
              <w:rPr>
                <w:i/>
                <w:iCs/>
                <w:sz w:val="18"/>
                <w:szCs w:val="18"/>
                <w:lang w:val="es-EC" w:eastAsia="es-EC"/>
              </w:rPr>
              <w:t>Springs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347F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D5C2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5E4B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42D6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8CA3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FB1E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886B1" w14:textId="77777777" w:rsidR="00467472" w:rsidRPr="000822DF" w:rsidRDefault="00467472" w:rsidP="00467472">
            <w:pPr>
              <w:spacing w:before="0" w:line="240" w:lineRule="auto"/>
              <w:jc w:val="left"/>
              <w:rPr>
                <w:color w:val="BFBFBF"/>
                <w:sz w:val="18"/>
                <w:szCs w:val="18"/>
                <w:lang w:val="es-EC" w:eastAsia="es-EC"/>
              </w:rPr>
            </w:pPr>
            <w:r w:rsidRPr="000822DF">
              <w:rPr>
                <w:color w:val="BFBFBF"/>
                <w:sz w:val="18"/>
                <w:szCs w:val="18"/>
                <w:lang w:val="es-EC" w:eastAsia="es-EC"/>
              </w:rPr>
              <w:t> </w:t>
            </w:r>
          </w:p>
        </w:tc>
      </w:tr>
      <w:tr w:rsidR="00467472" w:rsidRPr="000822DF" w14:paraId="29F76038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DECC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PLS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277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-8.04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63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C2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578B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2DFC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-0.0045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091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4.0(2.6-8.0)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A56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0.581(0.526-0.659)</w:t>
            </w:r>
          </w:p>
        </w:tc>
      </w:tr>
      <w:tr w:rsidR="00467472" w:rsidRPr="000822DF" w14:paraId="56C1A775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FFFD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SFS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56D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40D7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48C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D25D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173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0.0255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AC9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3.6(2.8-5.2)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F04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0.735(0.684-0.813)</w:t>
            </w:r>
          </w:p>
        </w:tc>
      </w:tr>
      <w:tr w:rsidR="00467472" w:rsidRPr="00467472" w14:paraId="46878951" w14:textId="77777777" w:rsidTr="00467472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21608" w14:textId="77777777" w:rsidR="00467472" w:rsidRPr="000822DF" w:rsidRDefault="00467472" w:rsidP="00467472">
            <w:pPr>
              <w:spacing w:before="0" w:line="240" w:lineRule="auto"/>
              <w:jc w:val="left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QRS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42BA4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-7.79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AFA49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95D6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13258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5409F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0.0119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CE7C1" w14:textId="77777777" w:rsidR="00467472" w:rsidRPr="000822DF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6.1(5.3-6.6)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3C8B4" w14:textId="77777777" w:rsidR="00467472" w:rsidRPr="00467472" w:rsidRDefault="00467472" w:rsidP="00467472">
            <w:pPr>
              <w:spacing w:before="0" w:line="240" w:lineRule="auto"/>
              <w:jc w:val="center"/>
              <w:rPr>
                <w:sz w:val="18"/>
                <w:szCs w:val="18"/>
                <w:lang w:val="es-EC" w:eastAsia="es-EC"/>
              </w:rPr>
            </w:pPr>
            <w:r w:rsidRPr="000822DF">
              <w:rPr>
                <w:sz w:val="18"/>
                <w:szCs w:val="18"/>
                <w:lang w:val="es-EC" w:eastAsia="es-EC"/>
              </w:rPr>
              <w:t>0.945(0.911-0.997)</w:t>
            </w:r>
          </w:p>
        </w:tc>
      </w:tr>
    </w:tbl>
    <w:p w14:paraId="4848DBD9" w14:textId="77777777" w:rsidR="00F61312" w:rsidRPr="00787662" w:rsidRDefault="00F61312" w:rsidP="00F61312">
      <w:pPr>
        <w:spacing w:line="240" w:lineRule="auto"/>
        <w:rPr>
          <w:lang w:val="en-US"/>
        </w:rPr>
      </w:pPr>
      <w:r w:rsidRPr="000822DF">
        <w:rPr>
          <w:sz w:val="18"/>
          <w:szCs w:val="18"/>
        </w:rPr>
        <w:t>σ</w:t>
      </w:r>
      <w:r w:rsidRPr="00787662">
        <w:rPr>
          <w:sz w:val="18"/>
          <w:szCs w:val="18"/>
          <w:lang w:val="en-US"/>
        </w:rPr>
        <w:t xml:space="preserve">= standard deviation, </w:t>
      </w:r>
      <w:r>
        <w:rPr>
          <w:sz w:val="18"/>
          <w:szCs w:val="18"/>
          <w:lang w:val="en-US"/>
        </w:rPr>
        <w:t>NSE = Nash-Sutcliffe Efficiency,</w:t>
      </w:r>
      <w:r w:rsidRPr="00787662">
        <w:rPr>
          <w:sz w:val="18"/>
          <w:szCs w:val="18"/>
          <w:lang w:val="en-US"/>
        </w:rPr>
        <w:t xml:space="preserve"> </w:t>
      </w:r>
      <w:r w:rsidRPr="003B09B1">
        <w:rPr>
          <w:sz w:val="18"/>
          <w:szCs w:val="18"/>
          <w:lang w:val="en-US"/>
        </w:rPr>
        <w:t>RMSE = Root Mean Square Error</w:t>
      </w:r>
    </w:p>
    <w:p w14:paraId="58ABBFCA" w14:textId="77777777" w:rsidR="00467472" w:rsidRDefault="00467472" w:rsidP="004702F1">
      <w:pPr>
        <w:spacing w:line="240" w:lineRule="auto"/>
        <w:rPr>
          <w:lang w:val="en-US"/>
        </w:rPr>
      </w:pPr>
    </w:p>
    <w:sectPr w:rsidR="00467472" w:rsidSect="004B7E81">
      <w:footerReference w:type="even" r:id="rId9"/>
      <w:footerReference w:type="default" r:id="rId10"/>
      <w:pgSz w:w="11907" w:h="16839" w:code="9"/>
      <w:pgMar w:top="1134" w:right="1418" w:bottom="1985" w:left="1418" w:header="720" w:footer="720" w:gutter="0"/>
      <w:lnNumType w:countBy="1" w:restart="continuous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491C23" w15:done="0"/>
  <w15:commentEx w15:paraId="1FB3F4A2" w15:done="0"/>
  <w15:commentEx w15:paraId="55BCA299" w15:paraIdParent="1FB3F4A2" w15:done="0"/>
  <w15:commentEx w15:paraId="40B6A6D1" w15:done="0"/>
  <w15:commentEx w15:paraId="3A2A7498" w15:done="0"/>
  <w15:commentEx w15:paraId="09C7CECD" w15:done="0"/>
  <w15:commentEx w15:paraId="5155514F" w15:done="0"/>
  <w15:commentEx w15:paraId="511D1E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2F4F7" w14:textId="77777777" w:rsidR="0059172D" w:rsidRDefault="0059172D">
      <w:r>
        <w:separator/>
      </w:r>
    </w:p>
  </w:endnote>
  <w:endnote w:type="continuationSeparator" w:id="0">
    <w:p w14:paraId="359F3EF5" w14:textId="77777777" w:rsidR="0059172D" w:rsidRDefault="0059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69283" w14:textId="77777777" w:rsidR="008C6DC4" w:rsidRDefault="008C6D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5F861A" w14:textId="77777777" w:rsidR="008C6DC4" w:rsidRDefault="008C6DC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23F55" w14:textId="77777777" w:rsidR="008C6DC4" w:rsidRDefault="008C6D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605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A47871" w14:textId="77777777" w:rsidR="008C6DC4" w:rsidRDefault="008C6DC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1FB22" w14:textId="77777777" w:rsidR="0059172D" w:rsidRDefault="0059172D">
      <w:r>
        <w:separator/>
      </w:r>
    </w:p>
  </w:footnote>
  <w:footnote w:type="continuationSeparator" w:id="0">
    <w:p w14:paraId="25FC6095" w14:textId="77777777" w:rsidR="0059172D" w:rsidRDefault="00591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C5A3E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72672"/>
    <w:multiLevelType w:val="hybridMultilevel"/>
    <w:tmpl w:val="C686BF0A"/>
    <w:lvl w:ilvl="0" w:tplc="56B85A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73DF5"/>
    <w:multiLevelType w:val="multilevel"/>
    <w:tmpl w:val="9EF48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CFC5095"/>
    <w:multiLevelType w:val="hybridMultilevel"/>
    <w:tmpl w:val="05586B16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805FB"/>
    <w:multiLevelType w:val="hybridMultilevel"/>
    <w:tmpl w:val="F6502766"/>
    <w:lvl w:ilvl="0" w:tplc="6E00685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D0D68"/>
    <w:multiLevelType w:val="hybridMultilevel"/>
    <w:tmpl w:val="2BC0DC62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22D3D"/>
    <w:multiLevelType w:val="hybridMultilevel"/>
    <w:tmpl w:val="F3FC8C60"/>
    <w:lvl w:ilvl="0" w:tplc="AEEAB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6045B"/>
    <w:multiLevelType w:val="hybridMultilevel"/>
    <w:tmpl w:val="0A38574C"/>
    <w:lvl w:ilvl="0" w:tplc="BFA0F1D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56E9D"/>
    <w:multiLevelType w:val="hybridMultilevel"/>
    <w:tmpl w:val="D278BB4E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E5E02"/>
    <w:multiLevelType w:val="hybridMultilevel"/>
    <w:tmpl w:val="F6502766"/>
    <w:lvl w:ilvl="0" w:tplc="6E00685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064"/>
    <w:multiLevelType w:val="hybridMultilevel"/>
    <w:tmpl w:val="FD8EFEF4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4157C"/>
    <w:multiLevelType w:val="hybridMultilevel"/>
    <w:tmpl w:val="2B9ED6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F4856"/>
    <w:multiLevelType w:val="multilevel"/>
    <w:tmpl w:val="01B84A8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lang w:val="en-US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9125525"/>
    <w:multiLevelType w:val="hybridMultilevel"/>
    <w:tmpl w:val="7B945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8A4CAA"/>
    <w:multiLevelType w:val="hybridMultilevel"/>
    <w:tmpl w:val="BF7472B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3089C"/>
    <w:multiLevelType w:val="multilevel"/>
    <w:tmpl w:val="136203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0874728"/>
    <w:multiLevelType w:val="hybridMultilevel"/>
    <w:tmpl w:val="043A5DD8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7E5F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02F11"/>
    <w:multiLevelType w:val="hybridMultilevel"/>
    <w:tmpl w:val="65B8C4A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F6343"/>
    <w:multiLevelType w:val="hybridMultilevel"/>
    <w:tmpl w:val="8F6CB0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4"/>
  </w:num>
  <w:num w:numId="5">
    <w:abstractNumId w:val="17"/>
  </w:num>
  <w:num w:numId="6">
    <w:abstractNumId w:val="18"/>
  </w:num>
  <w:num w:numId="7">
    <w:abstractNumId w:val="11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5"/>
  </w:num>
  <w:num w:numId="13">
    <w:abstractNumId w:val="3"/>
  </w:num>
  <w:num w:numId="14">
    <w:abstractNumId w:val="5"/>
  </w:num>
  <w:num w:numId="15">
    <w:abstractNumId w:val="2"/>
  </w:num>
  <w:num w:numId="16">
    <w:abstractNumId w:val="7"/>
  </w:num>
  <w:num w:numId="17">
    <w:abstractNumId w:val="6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6"/>
  </w:num>
  <w:num w:numId="3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tz Breuer">
    <w15:presenceInfo w15:providerId="Windows Live" w15:userId="df26a1999660c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2E"/>
    <w:rsid w:val="00001F2E"/>
    <w:rsid w:val="0000671E"/>
    <w:rsid w:val="00014117"/>
    <w:rsid w:val="000141E9"/>
    <w:rsid w:val="00014690"/>
    <w:rsid w:val="000327E1"/>
    <w:rsid w:val="00051F1D"/>
    <w:rsid w:val="000543D3"/>
    <w:rsid w:val="00060FA7"/>
    <w:rsid w:val="000822DF"/>
    <w:rsid w:val="00085891"/>
    <w:rsid w:val="0009030E"/>
    <w:rsid w:val="00095D7A"/>
    <w:rsid w:val="000A6E1B"/>
    <w:rsid w:val="000A6EEA"/>
    <w:rsid w:val="000B04C0"/>
    <w:rsid w:val="000B22EE"/>
    <w:rsid w:val="000C0B10"/>
    <w:rsid w:val="000C142E"/>
    <w:rsid w:val="000C40ED"/>
    <w:rsid w:val="000C7D03"/>
    <w:rsid w:val="000D20FA"/>
    <w:rsid w:val="000D4988"/>
    <w:rsid w:val="000D6EAE"/>
    <w:rsid w:val="000D7732"/>
    <w:rsid w:val="000E6901"/>
    <w:rsid w:val="0010022E"/>
    <w:rsid w:val="001005CC"/>
    <w:rsid w:val="00122662"/>
    <w:rsid w:val="00123899"/>
    <w:rsid w:val="00126B2D"/>
    <w:rsid w:val="00142AE3"/>
    <w:rsid w:val="00156058"/>
    <w:rsid w:val="00156DB7"/>
    <w:rsid w:val="001871DE"/>
    <w:rsid w:val="00193A98"/>
    <w:rsid w:val="001C3234"/>
    <w:rsid w:val="001D157D"/>
    <w:rsid w:val="001D18AF"/>
    <w:rsid w:val="001D3311"/>
    <w:rsid w:val="001E46E6"/>
    <w:rsid w:val="001E619D"/>
    <w:rsid w:val="001E7BCC"/>
    <w:rsid w:val="001F2B7F"/>
    <w:rsid w:val="001F6003"/>
    <w:rsid w:val="00200A75"/>
    <w:rsid w:val="0021615C"/>
    <w:rsid w:val="00216821"/>
    <w:rsid w:val="00226E85"/>
    <w:rsid w:val="0024139C"/>
    <w:rsid w:val="00253C4D"/>
    <w:rsid w:val="00266C7F"/>
    <w:rsid w:val="00271FFB"/>
    <w:rsid w:val="00291B7C"/>
    <w:rsid w:val="002A3FA4"/>
    <w:rsid w:val="002B0C7E"/>
    <w:rsid w:val="002B1F3E"/>
    <w:rsid w:val="002D1E1C"/>
    <w:rsid w:val="002D66AE"/>
    <w:rsid w:val="002E38AA"/>
    <w:rsid w:val="002F13C0"/>
    <w:rsid w:val="0030547A"/>
    <w:rsid w:val="003115C8"/>
    <w:rsid w:val="00313223"/>
    <w:rsid w:val="00321626"/>
    <w:rsid w:val="003226FB"/>
    <w:rsid w:val="00333A92"/>
    <w:rsid w:val="003373D7"/>
    <w:rsid w:val="00341582"/>
    <w:rsid w:val="00345D31"/>
    <w:rsid w:val="003575F7"/>
    <w:rsid w:val="00365807"/>
    <w:rsid w:val="00366019"/>
    <w:rsid w:val="003920F6"/>
    <w:rsid w:val="003C6AB7"/>
    <w:rsid w:val="003E1F57"/>
    <w:rsid w:val="003E32B4"/>
    <w:rsid w:val="003E62E5"/>
    <w:rsid w:val="003F4159"/>
    <w:rsid w:val="00424E00"/>
    <w:rsid w:val="00441D49"/>
    <w:rsid w:val="004500B0"/>
    <w:rsid w:val="00460545"/>
    <w:rsid w:val="00467472"/>
    <w:rsid w:val="004702F1"/>
    <w:rsid w:val="00481389"/>
    <w:rsid w:val="004836F0"/>
    <w:rsid w:val="00487446"/>
    <w:rsid w:val="00491148"/>
    <w:rsid w:val="004B014F"/>
    <w:rsid w:val="004B7E81"/>
    <w:rsid w:val="004C014B"/>
    <w:rsid w:val="004D0334"/>
    <w:rsid w:val="004D03AB"/>
    <w:rsid w:val="004D3B2B"/>
    <w:rsid w:val="004D3B76"/>
    <w:rsid w:val="004E6791"/>
    <w:rsid w:val="004F3EEE"/>
    <w:rsid w:val="004F4AD2"/>
    <w:rsid w:val="00500396"/>
    <w:rsid w:val="00500E2B"/>
    <w:rsid w:val="005136C2"/>
    <w:rsid w:val="005228FD"/>
    <w:rsid w:val="005356AF"/>
    <w:rsid w:val="00540BE1"/>
    <w:rsid w:val="005560CC"/>
    <w:rsid w:val="00562D83"/>
    <w:rsid w:val="00567FF1"/>
    <w:rsid w:val="005812DB"/>
    <w:rsid w:val="00584D3F"/>
    <w:rsid w:val="0059172D"/>
    <w:rsid w:val="005B25FE"/>
    <w:rsid w:val="005C08C2"/>
    <w:rsid w:val="005D1C98"/>
    <w:rsid w:val="00615397"/>
    <w:rsid w:val="0061579E"/>
    <w:rsid w:val="006210E4"/>
    <w:rsid w:val="00637BDE"/>
    <w:rsid w:val="00642550"/>
    <w:rsid w:val="00673899"/>
    <w:rsid w:val="00673F26"/>
    <w:rsid w:val="0067706A"/>
    <w:rsid w:val="00682F62"/>
    <w:rsid w:val="00685B48"/>
    <w:rsid w:val="006862DA"/>
    <w:rsid w:val="006A0B74"/>
    <w:rsid w:val="006A389F"/>
    <w:rsid w:val="006A3BEB"/>
    <w:rsid w:val="006A7306"/>
    <w:rsid w:val="006B25EE"/>
    <w:rsid w:val="006C04BF"/>
    <w:rsid w:val="006C26F4"/>
    <w:rsid w:val="006C763F"/>
    <w:rsid w:val="006D080F"/>
    <w:rsid w:val="006D6C0F"/>
    <w:rsid w:val="006E046A"/>
    <w:rsid w:val="006E2E64"/>
    <w:rsid w:val="006E7772"/>
    <w:rsid w:val="006F22F9"/>
    <w:rsid w:val="006F241A"/>
    <w:rsid w:val="006F2907"/>
    <w:rsid w:val="006F30A0"/>
    <w:rsid w:val="00704CAD"/>
    <w:rsid w:val="007257D1"/>
    <w:rsid w:val="00726972"/>
    <w:rsid w:val="00735A7E"/>
    <w:rsid w:val="00737296"/>
    <w:rsid w:val="0076199F"/>
    <w:rsid w:val="00785169"/>
    <w:rsid w:val="007951A6"/>
    <w:rsid w:val="007A1927"/>
    <w:rsid w:val="007A3705"/>
    <w:rsid w:val="007B3178"/>
    <w:rsid w:val="007C152D"/>
    <w:rsid w:val="007E03A1"/>
    <w:rsid w:val="007E4747"/>
    <w:rsid w:val="008006F9"/>
    <w:rsid w:val="00813F54"/>
    <w:rsid w:val="008217C9"/>
    <w:rsid w:val="00822CD7"/>
    <w:rsid w:val="008328FF"/>
    <w:rsid w:val="00834D76"/>
    <w:rsid w:val="008458A2"/>
    <w:rsid w:val="00863820"/>
    <w:rsid w:val="0086627E"/>
    <w:rsid w:val="0087232E"/>
    <w:rsid w:val="008756A3"/>
    <w:rsid w:val="008912BB"/>
    <w:rsid w:val="008A0F0A"/>
    <w:rsid w:val="008A52BB"/>
    <w:rsid w:val="008C6DC4"/>
    <w:rsid w:val="008D78CA"/>
    <w:rsid w:val="008E0030"/>
    <w:rsid w:val="008E16A7"/>
    <w:rsid w:val="008E59E9"/>
    <w:rsid w:val="008F4E93"/>
    <w:rsid w:val="008F7516"/>
    <w:rsid w:val="00903289"/>
    <w:rsid w:val="0092392C"/>
    <w:rsid w:val="00926197"/>
    <w:rsid w:val="00933D07"/>
    <w:rsid w:val="00937029"/>
    <w:rsid w:val="009562A9"/>
    <w:rsid w:val="00962B58"/>
    <w:rsid w:val="00963538"/>
    <w:rsid w:val="00972B65"/>
    <w:rsid w:val="009733DF"/>
    <w:rsid w:val="00991862"/>
    <w:rsid w:val="009935EF"/>
    <w:rsid w:val="009A5145"/>
    <w:rsid w:val="009A59A4"/>
    <w:rsid w:val="009B1353"/>
    <w:rsid w:val="009C27DF"/>
    <w:rsid w:val="009D0D66"/>
    <w:rsid w:val="00A0111F"/>
    <w:rsid w:val="00A0660F"/>
    <w:rsid w:val="00A17CA0"/>
    <w:rsid w:val="00A266E2"/>
    <w:rsid w:val="00A450AB"/>
    <w:rsid w:val="00A46396"/>
    <w:rsid w:val="00A46A21"/>
    <w:rsid w:val="00A50117"/>
    <w:rsid w:val="00A62A35"/>
    <w:rsid w:val="00A66464"/>
    <w:rsid w:val="00A70C11"/>
    <w:rsid w:val="00A70C9F"/>
    <w:rsid w:val="00A73EE6"/>
    <w:rsid w:val="00A84F60"/>
    <w:rsid w:val="00AA01D4"/>
    <w:rsid w:val="00AA0C0B"/>
    <w:rsid w:val="00AA604F"/>
    <w:rsid w:val="00AB0378"/>
    <w:rsid w:val="00AB2C9C"/>
    <w:rsid w:val="00AB5AED"/>
    <w:rsid w:val="00AE6042"/>
    <w:rsid w:val="00AE611F"/>
    <w:rsid w:val="00AE6F8E"/>
    <w:rsid w:val="00AF34DE"/>
    <w:rsid w:val="00B00E7D"/>
    <w:rsid w:val="00B026FC"/>
    <w:rsid w:val="00B15F5E"/>
    <w:rsid w:val="00B21B14"/>
    <w:rsid w:val="00B269C8"/>
    <w:rsid w:val="00B325F7"/>
    <w:rsid w:val="00B53B71"/>
    <w:rsid w:val="00B55671"/>
    <w:rsid w:val="00B602D7"/>
    <w:rsid w:val="00B745BA"/>
    <w:rsid w:val="00B8122C"/>
    <w:rsid w:val="00B853C8"/>
    <w:rsid w:val="00B909FC"/>
    <w:rsid w:val="00B9478C"/>
    <w:rsid w:val="00BC3EDB"/>
    <w:rsid w:val="00BD4015"/>
    <w:rsid w:val="00BF1960"/>
    <w:rsid w:val="00BF3966"/>
    <w:rsid w:val="00C05FF1"/>
    <w:rsid w:val="00C1590E"/>
    <w:rsid w:val="00C177FD"/>
    <w:rsid w:val="00C35ABA"/>
    <w:rsid w:val="00C40E7A"/>
    <w:rsid w:val="00C46AAF"/>
    <w:rsid w:val="00C509A9"/>
    <w:rsid w:val="00C57407"/>
    <w:rsid w:val="00C6335A"/>
    <w:rsid w:val="00C6386C"/>
    <w:rsid w:val="00C669EA"/>
    <w:rsid w:val="00C7200D"/>
    <w:rsid w:val="00C81925"/>
    <w:rsid w:val="00C908D7"/>
    <w:rsid w:val="00CA386E"/>
    <w:rsid w:val="00CB3777"/>
    <w:rsid w:val="00CB7470"/>
    <w:rsid w:val="00CC093B"/>
    <w:rsid w:val="00CD3C38"/>
    <w:rsid w:val="00CE3ED0"/>
    <w:rsid w:val="00CE5B1A"/>
    <w:rsid w:val="00CE6883"/>
    <w:rsid w:val="00CE6D92"/>
    <w:rsid w:val="00CF5D1B"/>
    <w:rsid w:val="00CF63AA"/>
    <w:rsid w:val="00CF6D0B"/>
    <w:rsid w:val="00D00485"/>
    <w:rsid w:val="00D02C91"/>
    <w:rsid w:val="00D16770"/>
    <w:rsid w:val="00D270DB"/>
    <w:rsid w:val="00D273D6"/>
    <w:rsid w:val="00D36854"/>
    <w:rsid w:val="00D77F2D"/>
    <w:rsid w:val="00D93AD6"/>
    <w:rsid w:val="00DA0AE9"/>
    <w:rsid w:val="00DA2CDD"/>
    <w:rsid w:val="00DA5659"/>
    <w:rsid w:val="00DB4F59"/>
    <w:rsid w:val="00DC3BEE"/>
    <w:rsid w:val="00DC4588"/>
    <w:rsid w:val="00DD1073"/>
    <w:rsid w:val="00DE3AA7"/>
    <w:rsid w:val="00DE47B6"/>
    <w:rsid w:val="00DF4361"/>
    <w:rsid w:val="00DF66D8"/>
    <w:rsid w:val="00E023C9"/>
    <w:rsid w:val="00E118FC"/>
    <w:rsid w:val="00E14092"/>
    <w:rsid w:val="00E4134A"/>
    <w:rsid w:val="00E42E01"/>
    <w:rsid w:val="00E50ADC"/>
    <w:rsid w:val="00E5447D"/>
    <w:rsid w:val="00E545E4"/>
    <w:rsid w:val="00E670F3"/>
    <w:rsid w:val="00E77A22"/>
    <w:rsid w:val="00E93C72"/>
    <w:rsid w:val="00EA014E"/>
    <w:rsid w:val="00EA07CD"/>
    <w:rsid w:val="00EA0A8C"/>
    <w:rsid w:val="00EA356F"/>
    <w:rsid w:val="00EB0868"/>
    <w:rsid w:val="00EC1848"/>
    <w:rsid w:val="00EC3CF2"/>
    <w:rsid w:val="00ED64D7"/>
    <w:rsid w:val="00EE0BFF"/>
    <w:rsid w:val="00EE51D5"/>
    <w:rsid w:val="00F06FDD"/>
    <w:rsid w:val="00F12BDA"/>
    <w:rsid w:val="00F1441A"/>
    <w:rsid w:val="00F17852"/>
    <w:rsid w:val="00F20F31"/>
    <w:rsid w:val="00F23C44"/>
    <w:rsid w:val="00F25AFF"/>
    <w:rsid w:val="00F31D86"/>
    <w:rsid w:val="00F61312"/>
    <w:rsid w:val="00F61BAF"/>
    <w:rsid w:val="00F9488F"/>
    <w:rsid w:val="00F94998"/>
    <w:rsid w:val="00FC0809"/>
    <w:rsid w:val="00FD61BA"/>
    <w:rsid w:val="00FD67D9"/>
    <w:rsid w:val="00FF36C0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127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360" w:lineRule="auto"/>
      <w:jc w:val="both"/>
    </w:pPr>
    <w:rPr>
      <w:color w:val="000000"/>
      <w:sz w:val="24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60" w:after="12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A386E"/>
    <w:rPr>
      <w:color w:val="000000"/>
      <w:sz w:val="24"/>
      <w:lang w:val="de-DE" w:eastAsia="de-DE"/>
    </w:rPr>
  </w:style>
  <w:style w:type="paragraph" w:styleId="Title">
    <w:name w:val="Title"/>
    <w:basedOn w:val="Normal"/>
    <w:qFormat/>
    <w:pPr>
      <w:spacing w:before="240" w:after="60"/>
      <w:jc w:val="left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outlineLvl w:val="1"/>
    </w:pPr>
    <w:rPr>
      <w:rFonts w:ascii="Arial" w:hAnsi="Arial" w:cs="Arial"/>
      <w:b/>
      <w:szCs w:val="24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LineNumber">
    <w:name w:val="line number"/>
    <w:basedOn w:val="DefaultParagraphFont"/>
    <w:uiPriority w:val="99"/>
    <w:rsid w:val="000C142E"/>
  </w:style>
  <w:style w:type="character" w:styleId="CommentReference">
    <w:name w:val="annotation reference"/>
    <w:uiPriority w:val="99"/>
    <w:unhideWhenUsed/>
    <w:rsid w:val="00CA3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86E"/>
    <w:pPr>
      <w:spacing w:before="0" w:after="200" w:line="240" w:lineRule="auto"/>
      <w:jc w:val="left"/>
    </w:pPr>
    <w:rPr>
      <w:rFonts w:eastAsia="Calibri"/>
      <w:color w:val="auto"/>
      <w:sz w:val="20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CA386E"/>
    <w:rPr>
      <w:rFonts w:eastAsia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CA386E"/>
    <w:pPr>
      <w:spacing w:before="0" w:line="240" w:lineRule="auto"/>
      <w:jc w:val="left"/>
    </w:pPr>
    <w:rPr>
      <w:rFonts w:ascii="Tahoma" w:eastAsia="Calibri" w:hAnsi="Tahoma"/>
      <w:color w:val="auto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rsid w:val="00CA386E"/>
    <w:rPr>
      <w:rFonts w:ascii="Tahoma" w:eastAsia="Calibri" w:hAnsi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CA386E"/>
  </w:style>
  <w:style w:type="paragraph" w:styleId="Bibliography">
    <w:name w:val="Bibliography"/>
    <w:basedOn w:val="Normal"/>
    <w:next w:val="Normal"/>
    <w:uiPriority w:val="37"/>
    <w:unhideWhenUsed/>
    <w:rsid w:val="00CA386E"/>
    <w:pPr>
      <w:spacing w:before="0" w:after="240" w:line="240" w:lineRule="auto"/>
      <w:jc w:val="left"/>
    </w:pPr>
    <w:rPr>
      <w:rFonts w:eastAsia="Calibri"/>
      <w:color w:val="auto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A386E"/>
    <w:pPr>
      <w:spacing w:before="0" w:after="200" w:line="480" w:lineRule="auto"/>
      <w:ind w:left="720"/>
      <w:contextualSpacing/>
      <w:jc w:val="left"/>
    </w:pPr>
    <w:rPr>
      <w:rFonts w:eastAsia="Calibri"/>
      <w:color w:val="auto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386E"/>
    <w:pPr>
      <w:spacing w:line="276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A386E"/>
    <w:rPr>
      <w:rFonts w:eastAsia="Calibri"/>
      <w:b/>
      <w:bCs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386E"/>
    <w:pPr>
      <w:tabs>
        <w:tab w:val="center" w:pos="4419"/>
        <w:tab w:val="right" w:pos="8838"/>
      </w:tabs>
      <w:spacing w:before="0" w:after="200" w:line="480" w:lineRule="auto"/>
      <w:jc w:val="left"/>
    </w:pPr>
    <w:rPr>
      <w:rFonts w:eastAsia="Calibri"/>
      <w:color w:val="auto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CA386E"/>
    <w:rPr>
      <w:rFonts w:eastAsia="Calibri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CA386E"/>
    <w:pPr>
      <w:spacing w:before="0" w:after="200" w:line="480" w:lineRule="auto"/>
      <w:jc w:val="left"/>
    </w:pPr>
    <w:rPr>
      <w:rFonts w:eastAsia="Calibri"/>
      <w:b/>
      <w:bCs/>
      <w:color w:val="auto"/>
      <w:sz w:val="20"/>
      <w:lang w:val="en-US" w:eastAsia="en-US"/>
    </w:rPr>
  </w:style>
  <w:style w:type="paragraph" w:styleId="Revision">
    <w:name w:val="Revision"/>
    <w:hidden/>
    <w:uiPriority w:val="71"/>
    <w:rsid w:val="00CA386E"/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uiPriority w:val="20"/>
    <w:qFormat/>
    <w:rsid w:val="00CA386E"/>
    <w:rPr>
      <w:b/>
      <w:bCs/>
      <w:i w:val="0"/>
      <w:iCs w:val="0"/>
    </w:rPr>
  </w:style>
  <w:style w:type="character" w:customStyle="1" w:styleId="st">
    <w:name w:val="st"/>
    <w:rsid w:val="00CA386E"/>
  </w:style>
  <w:style w:type="table" w:styleId="TableGrid">
    <w:name w:val="Table Grid"/>
    <w:basedOn w:val="TableNormal"/>
    <w:uiPriority w:val="59"/>
    <w:rsid w:val="005C08C2"/>
    <w:rPr>
      <w:rFonts w:ascii="Calibri" w:eastAsia="Calibri" w:hAnsi="Calibri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360" w:lineRule="auto"/>
      <w:jc w:val="both"/>
    </w:pPr>
    <w:rPr>
      <w:color w:val="000000"/>
      <w:sz w:val="24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60" w:after="120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A386E"/>
    <w:rPr>
      <w:color w:val="000000"/>
      <w:sz w:val="24"/>
      <w:lang w:val="de-DE" w:eastAsia="de-DE"/>
    </w:rPr>
  </w:style>
  <w:style w:type="paragraph" w:styleId="Title">
    <w:name w:val="Title"/>
    <w:basedOn w:val="Normal"/>
    <w:qFormat/>
    <w:pPr>
      <w:spacing w:before="240" w:after="60"/>
      <w:jc w:val="left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outlineLvl w:val="1"/>
    </w:pPr>
    <w:rPr>
      <w:rFonts w:ascii="Arial" w:hAnsi="Arial" w:cs="Arial"/>
      <w:b/>
      <w:szCs w:val="24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LineNumber">
    <w:name w:val="line number"/>
    <w:basedOn w:val="DefaultParagraphFont"/>
    <w:uiPriority w:val="99"/>
    <w:rsid w:val="000C142E"/>
  </w:style>
  <w:style w:type="character" w:styleId="CommentReference">
    <w:name w:val="annotation reference"/>
    <w:uiPriority w:val="99"/>
    <w:unhideWhenUsed/>
    <w:rsid w:val="00CA3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86E"/>
    <w:pPr>
      <w:spacing w:before="0" w:after="200" w:line="240" w:lineRule="auto"/>
      <w:jc w:val="left"/>
    </w:pPr>
    <w:rPr>
      <w:rFonts w:eastAsia="Calibri"/>
      <w:color w:val="auto"/>
      <w:sz w:val="20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CA386E"/>
    <w:rPr>
      <w:rFonts w:eastAsia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CA386E"/>
    <w:pPr>
      <w:spacing w:before="0" w:line="240" w:lineRule="auto"/>
      <w:jc w:val="left"/>
    </w:pPr>
    <w:rPr>
      <w:rFonts w:ascii="Tahoma" w:eastAsia="Calibri" w:hAnsi="Tahoma"/>
      <w:color w:val="auto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rsid w:val="00CA386E"/>
    <w:rPr>
      <w:rFonts w:ascii="Tahoma" w:eastAsia="Calibri" w:hAnsi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CA386E"/>
  </w:style>
  <w:style w:type="paragraph" w:styleId="Bibliography">
    <w:name w:val="Bibliography"/>
    <w:basedOn w:val="Normal"/>
    <w:next w:val="Normal"/>
    <w:uiPriority w:val="37"/>
    <w:unhideWhenUsed/>
    <w:rsid w:val="00CA386E"/>
    <w:pPr>
      <w:spacing w:before="0" w:after="240" w:line="240" w:lineRule="auto"/>
      <w:jc w:val="left"/>
    </w:pPr>
    <w:rPr>
      <w:rFonts w:eastAsia="Calibri"/>
      <w:color w:val="auto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A386E"/>
    <w:pPr>
      <w:spacing w:before="0" w:after="200" w:line="480" w:lineRule="auto"/>
      <w:ind w:left="720"/>
      <w:contextualSpacing/>
      <w:jc w:val="left"/>
    </w:pPr>
    <w:rPr>
      <w:rFonts w:eastAsia="Calibri"/>
      <w:color w:val="auto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386E"/>
    <w:pPr>
      <w:spacing w:line="276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A386E"/>
    <w:rPr>
      <w:rFonts w:eastAsia="Calibri"/>
      <w:b/>
      <w:bCs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386E"/>
    <w:pPr>
      <w:tabs>
        <w:tab w:val="center" w:pos="4419"/>
        <w:tab w:val="right" w:pos="8838"/>
      </w:tabs>
      <w:spacing w:before="0" w:after="200" w:line="480" w:lineRule="auto"/>
      <w:jc w:val="left"/>
    </w:pPr>
    <w:rPr>
      <w:rFonts w:eastAsia="Calibri"/>
      <w:color w:val="auto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CA386E"/>
    <w:rPr>
      <w:rFonts w:eastAsia="Calibri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CA386E"/>
    <w:pPr>
      <w:spacing w:before="0" w:after="200" w:line="480" w:lineRule="auto"/>
      <w:jc w:val="left"/>
    </w:pPr>
    <w:rPr>
      <w:rFonts w:eastAsia="Calibri"/>
      <w:b/>
      <w:bCs/>
      <w:color w:val="auto"/>
      <w:sz w:val="20"/>
      <w:lang w:val="en-US" w:eastAsia="en-US"/>
    </w:rPr>
  </w:style>
  <w:style w:type="paragraph" w:styleId="Revision">
    <w:name w:val="Revision"/>
    <w:hidden/>
    <w:uiPriority w:val="71"/>
    <w:rsid w:val="00CA386E"/>
    <w:rPr>
      <w:rFonts w:ascii="Calibri" w:eastAsia="Calibri" w:hAnsi="Calibri"/>
      <w:sz w:val="22"/>
      <w:szCs w:val="22"/>
      <w:lang w:eastAsia="en-US"/>
    </w:rPr>
  </w:style>
  <w:style w:type="character" w:styleId="Emphasis">
    <w:name w:val="Emphasis"/>
    <w:uiPriority w:val="20"/>
    <w:qFormat/>
    <w:rsid w:val="00CA386E"/>
    <w:rPr>
      <w:b/>
      <w:bCs/>
      <w:i w:val="0"/>
      <w:iCs w:val="0"/>
    </w:rPr>
  </w:style>
  <w:style w:type="character" w:customStyle="1" w:styleId="st">
    <w:name w:val="st"/>
    <w:rsid w:val="00CA386E"/>
  </w:style>
  <w:style w:type="table" w:styleId="TableGrid">
    <w:name w:val="Table Grid"/>
    <w:basedOn w:val="TableNormal"/>
    <w:uiPriority w:val="59"/>
    <w:rsid w:val="005C08C2"/>
    <w:rPr>
      <w:rFonts w:ascii="Calibri" w:eastAsia="Calibri" w:hAnsi="Calibri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102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10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C5930-C20D-413D-ACFF-78715FC4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1240</Words>
  <Characters>6820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Understanding MTT in Andean Tropical Montane Cloud Forest Catchments</vt:lpstr>
      <vt:lpstr>Understanding MTT in Andean Tropical Montane Cloud Forest Catchments</vt:lpstr>
    </vt:vector>
  </TitlesOfParts>
  <Company>JLU</Company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MTT in Andean Tropical Montane Cloud Forest Catchments</dc:title>
  <dc:creator>Edison Timbe</dc:creator>
  <cp:lastModifiedBy>Edison Timbe</cp:lastModifiedBy>
  <cp:revision>4</cp:revision>
  <cp:lastPrinted>2001-07-16T15:55:00Z</cp:lastPrinted>
  <dcterms:created xsi:type="dcterms:W3CDTF">2014-03-10T19:24:00Z</dcterms:created>
  <dcterms:modified xsi:type="dcterms:W3CDTF">2014-03-10T19:37:00Z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zotero-version="4.0.17.1"&gt;&lt;session id="DUaMxzNs"/&gt;&lt;style id="http://www.zotero.org/styles/hydrology-and-earth-system-sciences" hasBibliography="1" bibliographyStyleHasBeenSet="1"/&gt;&lt;prefs&gt;&lt;pref name="fieldType" value="Field"/&gt;&lt;pref n</vt:lpwstr>
  </property>
  <property fmtid="{D5CDD505-2E9C-101B-9397-08002B2CF9AE}" pid="3" name="ZOTERO_PREF_2">
    <vt:lpwstr>ame="storeReferences" value="true"/&gt;&lt;pref name="automaticJournalAbbreviations" value="true"/&gt;&lt;pref name="noteType" value="0"/&gt;&lt;/prefs&gt;&lt;/data&gt;</vt:lpwstr>
  </property>
</Properties>
</file>